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B0A7A" w14:textId="77777777" w:rsidR="0001283A" w:rsidRPr="00B60DA0" w:rsidRDefault="00B912E5" w:rsidP="00B60DA0">
      <w:pPr>
        <w:spacing w:after="360"/>
        <w:jc w:val="center"/>
        <w:rPr>
          <w:rFonts w:ascii="Sylfaen" w:hAnsi="Sylfaen"/>
          <w:b/>
          <w:sz w:val="36"/>
          <w:szCs w:val="36"/>
        </w:rPr>
      </w:pPr>
      <w:r w:rsidRPr="00B60DA0">
        <w:rPr>
          <w:rFonts w:ascii="Sylfaen" w:hAnsi="Sylfaen"/>
          <w:b/>
          <w:sz w:val="36"/>
          <w:szCs w:val="36"/>
        </w:rPr>
        <w:t xml:space="preserve">Honor </w:t>
      </w:r>
      <w:r w:rsidR="008C5A9B" w:rsidRPr="00B60DA0">
        <w:rPr>
          <w:rFonts w:ascii="Sylfaen" w:hAnsi="Sylfaen"/>
          <w:b/>
          <w:sz w:val="36"/>
          <w:szCs w:val="36"/>
        </w:rPr>
        <w:t>Him to Whom All Honor is Due</w:t>
      </w:r>
    </w:p>
    <w:p w14:paraId="608DDAF0" w14:textId="77777777" w:rsidR="00B912E5" w:rsidRPr="00B60DA0" w:rsidRDefault="00B912E5" w:rsidP="00011FEE">
      <w:pPr>
        <w:spacing w:after="120" w:line="288" w:lineRule="auto"/>
        <w:rPr>
          <w:rFonts w:ascii="Sylfaen" w:hAnsi="Sylfaen"/>
          <w:b/>
        </w:rPr>
      </w:pPr>
      <w:r w:rsidRPr="00B60DA0">
        <w:rPr>
          <w:rFonts w:ascii="Sylfaen" w:hAnsi="Sylfaen"/>
          <w:b/>
        </w:rPr>
        <w:t>INTRODUCTION:</w:t>
      </w:r>
    </w:p>
    <w:p w14:paraId="3D150340" w14:textId="77777777" w:rsidR="00B912E5" w:rsidRDefault="00B912E5" w:rsidP="00011FEE">
      <w:pPr>
        <w:pStyle w:val="ListParagraph"/>
        <w:numPr>
          <w:ilvl w:val="0"/>
          <w:numId w:val="2"/>
        </w:numPr>
        <w:spacing w:after="120" w:line="288" w:lineRule="auto"/>
        <w:contextualSpacing w:val="0"/>
        <w:rPr>
          <w:rFonts w:ascii="Sylfaen" w:hAnsi="Sylfaen"/>
        </w:rPr>
      </w:pPr>
      <w:r>
        <w:rPr>
          <w:rFonts w:ascii="Sylfaen" w:hAnsi="Sylfaen"/>
        </w:rPr>
        <w:t xml:space="preserve">Ephesians 6:1-3. </w:t>
      </w:r>
      <w:r w:rsidR="008C5A9B">
        <w:rPr>
          <w:rFonts w:ascii="Sylfaen" w:hAnsi="Sylfaen"/>
        </w:rPr>
        <w:t>It’s a</w:t>
      </w:r>
      <w:r>
        <w:rPr>
          <w:rFonts w:ascii="Sylfaen" w:hAnsi="Sylfaen"/>
        </w:rPr>
        <w:t>round this time of year (between Mother’s Day and Father’s Day)</w:t>
      </w:r>
      <w:r w:rsidR="008C5A9B">
        <w:rPr>
          <w:rFonts w:ascii="Sylfaen" w:hAnsi="Sylfaen"/>
        </w:rPr>
        <w:t xml:space="preserve"> that I</w:t>
      </w:r>
      <w:r>
        <w:rPr>
          <w:rFonts w:ascii="Sylfaen" w:hAnsi="Sylfaen"/>
        </w:rPr>
        <w:t xml:space="preserve"> typically preach a sermon on this passage, especially on the need to honor father and mother.</w:t>
      </w:r>
    </w:p>
    <w:p w14:paraId="6A2A94D3" w14:textId="36EFC560" w:rsidR="004E16B1" w:rsidRDefault="008C5A9B" w:rsidP="00011FEE">
      <w:pPr>
        <w:pStyle w:val="ListParagraph"/>
        <w:numPr>
          <w:ilvl w:val="0"/>
          <w:numId w:val="2"/>
        </w:numPr>
        <w:spacing w:after="120" w:line="288" w:lineRule="auto"/>
        <w:contextualSpacing w:val="0"/>
        <w:rPr>
          <w:rFonts w:ascii="Sylfaen" w:hAnsi="Sylfaen"/>
        </w:rPr>
      </w:pPr>
      <w:r>
        <w:rPr>
          <w:rFonts w:ascii="Sylfaen" w:hAnsi="Sylfaen"/>
        </w:rPr>
        <w:t>L</w:t>
      </w:r>
      <w:r w:rsidR="004E16B1">
        <w:rPr>
          <w:rFonts w:ascii="Sylfaen" w:hAnsi="Sylfaen"/>
        </w:rPr>
        <w:t>et’s talk today</w:t>
      </w:r>
      <w:r>
        <w:rPr>
          <w:rFonts w:ascii="Sylfaen" w:hAnsi="Sylfaen"/>
        </w:rPr>
        <w:t xml:space="preserve">, </w:t>
      </w:r>
      <w:proofErr w:type="spellStart"/>
      <w:r>
        <w:rPr>
          <w:rFonts w:ascii="Sylfaen" w:hAnsi="Sylfaen"/>
        </w:rPr>
        <w:t>tho</w:t>
      </w:r>
      <w:r w:rsidR="00DD509D">
        <w:rPr>
          <w:rFonts w:ascii="Sylfaen" w:hAnsi="Sylfaen"/>
        </w:rPr>
        <w:t>By</w:t>
      </w:r>
      <w:r>
        <w:rPr>
          <w:rFonts w:ascii="Sylfaen" w:hAnsi="Sylfaen"/>
        </w:rPr>
        <w:t>ugh</w:t>
      </w:r>
      <w:proofErr w:type="spellEnd"/>
      <w:r>
        <w:rPr>
          <w:rFonts w:ascii="Sylfaen" w:hAnsi="Sylfaen"/>
        </w:rPr>
        <w:t>,</w:t>
      </w:r>
      <w:r w:rsidR="004E16B1">
        <w:rPr>
          <w:rFonts w:ascii="Sylfaen" w:hAnsi="Sylfaen"/>
        </w:rPr>
        <w:t xml:space="preserve"> about honoring someone much more important than our mother and father. Let’s talk about honoring God.</w:t>
      </w:r>
    </w:p>
    <w:p w14:paraId="7E9C560A" w14:textId="77777777" w:rsidR="00287882" w:rsidRDefault="00287882" w:rsidP="00011FEE">
      <w:pPr>
        <w:pStyle w:val="ListParagraph"/>
        <w:numPr>
          <w:ilvl w:val="0"/>
          <w:numId w:val="2"/>
        </w:numPr>
        <w:spacing w:after="120" w:line="288" w:lineRule="auto"/>
        <w:contextualSpacing w:val="0"/>
        <w:rPr>
          <w:rFonts w:ascii="Sylfaen" w:hAnsi="Sylfaen"/>
        </w:rPr>
      </w:pPr>
      <w:r>
        <w:rPr>
          <w:rFonts w:ascii="Sylfaen" w:hAnsi="Sylfaen"/>
        </w:rPr>
        <w:t>Let’s understand, first, that our efforts to honor God must come from the heart; they must be genuine. Matthew 15:7-8.</w:t>
      </w:r>
    </w:p>
    <w:p w14:paraId="4E9DB358" w14:textId="77777777" w:rsidR="00287882" w:rsidRDefault="00287882" w:rsidP="00011FEE">
      <w:pPr>
        <w:pStyle w:val="ListParagraph"/>
        <w:numPr>
          <w:ilvl w:val="1"/>
          <w:numId w:val="2"/>
        </w:numPr>
        <w:spacing w:after="120" w:line="288" w:lineRule="auto"/>
        <w:contextualSpacing w:val="0"/>
        <w:rPr>
          <w:rFonts w:ascii="Sylfaen" w:hAnsi="Sylfaen"/>
        </w:rPr>
      </w:pPr>
      <w:r>
        <w:rPr>
          <w:rFonts w:ascii="Sylfaen" w:hAnsi="Sylfaen"/>
        </w:rPr>
        <w:t>Let’s hope that Isaiah was not prophesying about US.</w:t>
      </w:r>
    </w:p>
    <w:p w14:paraId="12F61E99" w14:textId="77777777" w:rsidR="00287882" w:rsidRDefault="00287882" w:rsidP="00011FEE">
      <w:pPr>
        <w:pStyle w:val="ListParagraph"/>
        <w:numPr>
          <w:ilvl w:val="0"/>
          <w:numId w:val="2"/>
        </w:numPr>
        <w:spacing w:after="120" w:line="288" w:lineRule="auto"/>
        <w:contextualSpacing w:val="0"/>
        <w:rPr>
          <w:rFonts w:ascii="Sylfaen" w:hAnsi="Sylfaen"/>
        </w:rPr>
      </w:pPr>
      <w:r>
        <w:rPr>
          <w:rFonts w:ascii="Sylfaen" w:hAnsi="Sylfaen"/>
        </w:rPr>
        <w:t>Do we understand the honor due Him? This lesson’s title is a pretty good clue, but to make sure we understand the honor of which He is worthy, let’s read a few passages.</w:t>
      </w:r>
    </w:p>
    <w:p w14:paraId="07008F14" w14:textId="77777777" w:rsidR="00287882" w:rsidRDefault="00287882" w:rsidP="00011FEE">
      <w:pPr>
        <w:pStyle w:val="ListParagraph"/>
        <w:numPr>
          <w:ilvl w:val="1"/>
          <w:numId w:val="2"/>
        </w:numPr>
        <w:spacing w:after="120" w:line="288" w:lineRule="auto"/>
        <w:contextualSpacing w:val="0"/>
        <w:rPr>
          <w:rFonts w:ascii="Sylfaen" w:hAnsi="Sylfaen"/>
        </w:rPr>
      </w:pPr>
      <w:r>
        <w:rPr>
          <w:rFonts w:ascii="Sylfaen" w:hAnsi="Sylfaen"/>
        </w:rPr>
        <w:t>Revelation 4:8-11.</w:t>
      </w:r>
    </w:p>
    <w:p w14:paraId="3B7DAE49" w14:textId="77777777" w:rsidR="00287882" w:rsidRDefault="00B60DA0" w:rsidP="00011FEE">
      <w:pPr>
        <w:pStyle w:val="ListParagraph"/>
        <w:numPr>
          <w:ilvl w:val="1"/>
          <w:numId w:val="2"/>
        </w:numPr>
        <w:spacing w:after="120" w:line="288" w:lineRule="auto"/>
        <w:contextualSpacing w:val="0"/>
        <w:rPr>
          <w:rFonts w:ascii="Sylfaen" w:hAnsi="Sylfaen"/>
        </w:rPr>
      </w:pPr>
      <w:r>
        <w:rPr>
          <w:rFonts w:ascii="Sylfaen" w:hAnsi="Sylfaen"/>
        </w:rPr>
        <w:t>Revelation 5:8-14, where the praise is directly specifically to the Lamb of God.</w:t>
      </w:r>
    </w:p>
    <w:p w14:paraId="5F93ECF3" w14:textId="77777777" w:rsidR="00B60DA0" w:rsidRDefault="00B60DA0" w:rsidP="00011FEE">
      <w:pPr>
        <w:pStyle w:val="ListParagraph"/>
        <w:numPr>
          <w:ilvl w:val="1"/>
          <w:numId w:val="2"/>
        </w:numPr>
        <w:spacing w:after="120" w:line="288" w:lineRule="auto"/>
        <w:contextualSpacing w:val="0"/>
        <w:rPr>
          <w:rFonts w:ascii="Sylfaen" w:hAnsi="Sylfaen"/>
        </w:rPr>
      </w:pPr>
      <w:r>
        <w:rPr>
          <w:rFonts w:ascii="Sylfaen" w:hAnsi="Sylfaen"/>
        </w:rPr>
        <w:t>1 Timothy 1:17.</w:t>
      </w:r>
    </w:p>
    <w:p w14:paraId="48F61C97" w14:textId="77777777" w:rsidR="00B60DA0" w:rsidRDefault="00B60DA0" w:rsidP="00011FEE">
      <w:pPr>
        <w:pStyle w:val="ListParagraph"/>
        <w:numPr>
          <w:ilvl w:val="1"/>
          <w:numId w:val="2"/>
        </w:numPr>
        <w:spacing w:after="120" w:line="288" w:lineRule="auto"/>
        <w:contextualSpacing w:val="0"/>
        <w:rPr>
          <w:rFonts w:ascii="Sylfaen" w:hAnsi="Sylfaen"/>
        </w:rPr>
      </w:pPr>
      <w:r>
        <w:rPr>
          <w:rFonts w:ascii="Sylfaen" w:hAnsi="Sylfaen"/>
        </w:rPr>
        <w:t>1 Timothy 6:12-16.</w:t>
      </w:r>
    </w:p>
    <w:p w14:paraId="24B39F6E" w14:textId="77777777" w:rsidR="00B60DA0" w:rsidRDefault="00B60DA0" w:rsidP="00011FEE">
      <w:pPr>
        <w:pStyle w:val="ListParagraph"/>
        <w:numPr>
          <w:ilvl w:val="1"/>
          <w:numId w:val="2"/>
        </w:numPr>
        <w:spacing w:after="120" w:line="288" w:lineRule="auto"/>
        <w:contextualSpacing w:val="0"/>
        <w:rPr>
          <w:rFonts w:ascii="Sylfaen" w:hAnsi="Sylfaen"/>
        </w:rPr>
      </w:pPr>
      <w:r>
        <w:rPr>
          <w:rFonts w:ascii="Sylfaen" w:hAnsi="Sylfaen"/>
        </w:rPr>
        <w:t>Malachi 1:6-8 (words directed to those who were doing everything BUT showing honor to God).</w:t>
      </w:r>
    </w:p>
    <w:p w14:paraId="19F7F8E2" w14:textId="77777777" w:rsidR="00B60DA0" w:rsidRDefault="00B60DA0" w:rsidP="00011FEE">
      <w:pPr>
        <w:pStyle w:val="ListParagraph"/>
        <w:numPr>
          <w:ilvl w:val="0"/>
          <w:numId w:val="2"/>
        </w:numPr>
        <w:spacing w:after="120" w:line="288" w:lineRule="auto"/>
        <w:contextualSpacing w:val="0"/>
        <w:rPr>
          <w:rFonts w:ascii="Sylfaen" w:hAnsi="Sylfaen"/>
        </w:rPr>
      </w:pPr>
      <w:r>
        <w:rPr>
          <w:rFonts w:ascii="Sylfaen" w:hAnsi="Sylfaen"/>
        </w:rPr>
        <w:t>Let’s look now at some specific ways we should honor God.</w:t>
      </w:r>
    </w:p>
    <w:p w14:paraId="5913B93C" w14:textId="77777777" w:rsidR="00B60DA0" w:rsidRPr="00011FEE" w:rsidRDefault="00B60DA0" w:rsidP="00011FEE">
      <w:pPr>
        <w:spacing w:after="120" w:line="288" w:lineRule="auto"/>
        <w:rPr>
          <w:rFonts w:ascii="Sylfaen" w:hAnsi="Sylfaen"/>
          <w:b/>
        </w:rPr>
      </w:pPr>
      <w:r w:rsidRPr="00011FEE">
        <w:rPr>
          <w:rFonts w:ascii="Sylfaen" w:hAnsi="Sylfaen"/>
          <w:b/>
        </w:rPr>
        <w:t>BODY:</w:t>
      </w:r>
    </w:p>
    <w:p w14:paraId="64B62968" w14:textId="77777777" w:rsidR="00B60DA0" w:rsidRDefault="00B60DA0" w:rsidP="00011FEE">
      <w:pPr>
        <w:pStyle w:val="ListParagraph"/>
        <w:numPr>
          <w:ilvl w:val="0"/>
          <w:numId w:val="3"/>
        </w:numPr>
        <w:spacing w:after="120" w:line="288" w:lineRule="auto"/>
        <w:contextualSpacing w:val="0"/>
        <w:rPr>
          <w:rFonts w:ascii="Sylfaen" w:hAnsi="Sylfaen"/>
        </w:rPr>
      </w:pPr>
      <w:r>
        <w:rPr>
          <w:rFonts w:ascii="Sylfaen" w:hAnsi="Sylfaen"/>
        </w:rPr>
        <w:t>We honor God by speaking to others about Him.</w:t>
      </w:r>
    </w:p>
    <w:p w14:paraId="3B5F693A" w14:textId="77777777" w:rsidR="00B60DA0" w:rsidRDefault="00B60DA0" w:rsidP="00011FEE">
      <w:pPr>
        <w:pStyle w:val="ListParagraph"/>
        <w:numPr>
          <w:ilvl w:val="1"/>
          <w:numId w:val="3"/>
        </w:numPr>
        <w:spacing w:after="120" w:line="288" w:lineRule="auto"/>
        <w:contextualSpacing w:val="0"/>
        <w:rPr>
          <w:rFonts w:ascii="Sylfaen" w:hAnsi="Sylfaen"/>
        </w:rPr>
      </w:pPr>
      <w:r>
        <w:rPr>
          <w:rFonts w:ascii="Sylfaen" w:hAnsi="Sylfaen"/>
        </w:rPr>
        <w:t>Aren’t our parents honored when we speak to others about them?</w:t>
      </w:r>
    </w:p>
    <w:p w14:paraId="5654A5DE" w14:textId="77777777" w:rsidR="00B60DA0" w:rsidRDefault="00AA170D" w:rsidP="00011FEE">
      <w:pPr>
        <w:pStyle w:val="ListParagraph"/>
        <w:numPr>
          <w:ilvl w:val="1"/>
          <w:numId w:val="3"/>
        </w:numPr>
        <w:spacing w:after="120" w:line="288" w:lineRule="auto"/>
        <w:contextualSpacing w:val="0"/>
        <w:rPr>
          <w:rFonts w:ascii="Sylfaen" w:hAnsi="Sylfaen"/>
        </w:rPr>
      </w:pPr>
      <w:r>
        <w:rPr>
          <w:rFonts w:ascii="Sylfaen" w:hAnsi="Sylfaen"/>
        </w:rPr>
        <w:t xml:space="preserve">Wouldn’t it be nice if we had the same conviction, the same desire expressed by </w:t>
      </w:r>
      <w:r w:rsidR="00B60DA0">
        <w:rPr>
          <w:rFonts w:ascii="Sylfaen" w:hAnsi="Sylfaen"/>
        </w:rPr>
        <w:t xml:space="preserve">Peter and John </w:t>
      </w:r>
      <w:r>
        <w:rPr>
          <w:rFonts w:ascii="Sylfaen" w:hAnsi="Sylfaen"/>
        </w:rPr>
        <w:t>when</w:t>
      </w:r>
      <w:r w:rsidR="00B60DA0">
        <w:rPr>
          <w:rFonts w:ascii="Sylfaen" w:hAnsi="Sylfaen"/>
        </w:rPr>
        <w:t xml:space="preserve"> </w:t>
      </w:r>
      <w:r>
        <w:rPr>
          <w:rFonts w:ascii="Sylfaen" w:hAnsi="Sylfaen"/>
        </w:rPr>
        <w:t xml:space="preserve">they were </w:t>
      </w:r>
      <w:r w:rsidR="00B60DA0">
        <w:rPr>
          <w:rFonts w:ascii="Sylfaen" w:hAnsi="Sylfaen"/>
        </w:rPr>
        <w:t>commanded to not teach in the name of Jesus anymore? “Whether it is right in the sight of God to listen to you more than God, you judge. For we cannot but speak the things which we have seen and heard?” (Acts 4:19-20).</w:t>
      </w:r>
    </w:p>
    <w:p w14:paraId="086C20A6" w14:textId="77777777" w:rsidR="000E01F7" w:rsidRDefault="000E01F7" w:rsidP="00011FEE">
      <w:pPr>
        <w:pStyle w:val="ListParagraph"/>
        <w:numPr>
          <w:ilvl w:val="1"/>
          <w:numId w:val="3"/>
        </w:numPr>
        <w:spacing w:after="120" w:line="288" w:lineRule="auto"/>
        <w:contextualSpacing w:val="0"/>
        <w:rPr>
          <w:rFonts w:ascii="Sylfaen" w:hAnsi="Sylfaen"/>
        </w:rPr>
      </w:pPr>
      <w:r>
        <w:rPr>
          <w:rFonts w:ascii="Sylfaen" w:hAnsi="Sylfaen"/>
        </w:rPr>
        <w:lastRenderedPageBreak/>
        <w:t>Jeremiah 20:9: “Then I said, ‘I will not make mention of Him, nor speak anymore in His name. But His word was in my heart like a burning fire shut up in my bones. I was weary of holding it back, and I could not.’”</w:t>
      </w:r>
    </w:p>
    <w:p w14:paraId="372D4278" w14:textId="77777777" w:rsidR="000E01F7" w:rsidRDefault="000E01F7" w:rsidP="00011FEE">
      <w:pPr>
        <w:pStyle w:val="ListParagraph"/>
        <w:numPr>
          <w:ilvl w:val="1"/>
          <w:numId w:val="3"/>
        </w:numPr>
        <w:spacing w:after="120" w:line="288" w:lineRule="auto"/>
        <w:contextualSpacing w:val="0"/>
        <w:rPr>
          <w:rFonts w:ascii="Sylfaen" w:hAnsi="Sylfaen"/>
        </w:rPr>
      </w:pPr>
      <w:r>
        <w:rPr>
          <w:rFonts w:ascii="Sylfaen" w:hAnsi="Sylfaen"/>
        </w:rPr>
        <w:t>Ezekiel was told to preach to the people “whether they hear, or whether they refuse” (Ezekiel 3:11).</w:t>
      </w:r>
    </w:p>
    <w:p w14:paraId="5E5BB7FB" w14:textId="77777777" w:rsidR="00AA170D" w:rsidRDefault="00AA170D" w:rsidP="00011FEE">
      <w:pPr>
        <w:pStyle w:val="ListParagraph"/>
        <w:numPr>
          <w:ilvl w:val="0"/>
          <w:numId w:val="3"/>
        </w:numPr>
        <w:spacing w:after="120" w:line="288" w:lineRule="auto"/>
        <w:contextualSpacing w:val="0"/>
        <w:rPr>
          <w:rFonts w:ascii="Sylfaen" w:hAnsi="Sylfaen"/>
        </w:rPr>
      </w:pPr>
      <w:r>
        <w:rPr>
          <w:rFonts w:ascii="Sylfaen" w:hAnsi="Sylfaen"/>
        </w:rPr>
        <w:t>We honor God by speaking only what He has spoken.</w:t>
      </w:r>
    </w:p>
    <w:p w14:paraId="7FADEF79" w14:textId="77777777" w:rsidR="00AA170D" w:rsidRDefault="004A3F8A" w:rsidP="00011FEE">
      <w:pPr>
        <w:pStyle w:val="ListParagraph"/>
        <w:numPr>
          <w:ilvl w:val="1"/>
          <w:numId w:val="3"/>
        </w:numPr>
        <w:spacing w:after="120" w:line="288" w:lineRule="auto"/>
        <w:contextualSpacing w:val="0"/>
        <w:rPr>
          <w:rFonts w:ascii="Sylfaen" w:hAnsi="Sylfaen"/>
        </w:rPr>
      </w:pPr>
      <w:r>
        <w:rPr>
          <w:rFonts w:ascii="Sylfaen" w:hAnsi="Sylfaen"/>
        </w:rPr>
        <w:t>Here is one of the many ways in which we should be like Jesus, because this is how He honored His Father.</w:t>
      </w:r>
    </w:p>
    <w:p w14:paraId="4EC8E63F" w14:textId="77777777" w:rsidR="004A3F8A" w:rsidRDefault="004A3F8A" w:rsidP="00011FEE">
      <w:pPr>
        <w:pStyle w:val="ListParagraph"/>
        <w:numPr>
          <w:ilvl w:val="1"/>
          <w:numId w:val="3"/>
        </w:numPr>
        <w:spacing w:after="120" w:line="288" w:lineRule="auto"/>
        <w:contextualSpacing w:val="0"/>
        <w:rPr>
          <w:rFonts w:ascii="Sylfaen" w:hAnsi="Sylfaen"/>
        </w:rPr>
      </w:pPr>
      <w:r>
        <w:rPr>
          <w:rFonts w:ascii="Sylfaen" w:hAnsi="Sylfaen"/>
        </w:rPr>
        <w:t>Follow me as we go through some passages in the Book of John. I want you to see how Jesus repeatedly emphasized the content of His teaching—that He taught only what the Father gave Him to teach.</w:t>
      </w:r>
    </w:p>
    <w:p w14:paraId="0C35F14E" w14:textId="77777777" w:rsidR="004A3F8A" w:rsidRDefault="004A3F8A" w:rsidP="00011FEE">
      <w:pPr>
        <w:pStyle w:val="ListParagraph"/>
        <w:numPr>
          <w:ilvl w:val="2"/>
          <w:numId w:val="3"/>
        </w:numPr>
        <w:spacing w:after="120" w:line="288" w:lineRule="auto"/>
        <w:contextualSpacing w:val="0"/>
        <w:rPr>
          <w:rFonts w:ascii="Sylfaen" w:hAnsi="Sylfaen"/>
        </w:rPr>
      </w:pPr>
      <w:r>
        <w:rPr>
          <w:rFonts w:ascii="Sylfaen" w:hAnsi="Sylfaen"/>
        </w:rPr>
        <w:t>John 7:14-18; 8:28; 12:49-50; 14:24; 17:8.</w:t>
      </w:r>
    </w:p>
    <w:p w14:paraId="0C76FED4" w14:textId="77777777" w:rsidR="004A3F8A" w:rsidRDefault="004A3F8A" w:rsidP="00011FEE">
      <w:pPr>
        <w:pStyle w:val="ListParagraph"/>
        <w:numPr>
          <w:ilvl w:val="1"/>
          <w:numId w:val="3"/>
        </w:numPr>
        <w:spacing w:after="120" w:line="288" w:lineRule="auto"/>
        <w:contextualSpacing w:val="0"/>
        <w:rPr>
          <w:rFonts w:ascii="Sylfaen" w:hAnsi="Sylfaen"/>
        </w:rPr>
      </w:pPr>
      <w:r>
        <w:rPr>
          <w:rFonts w:ascii="Sylfaen" w:hAnsi="Sylfaen"/>
        </w:rPr>
        <w:t>If I teach my doctrine, I honor myself. If I teach some other man’s doctrine, I honor that man. If I teach only what God has revealed in Scripture, I honor Him.</w:t>
      </w:r>
    </w:p>
    <w:p w14:paraId="4C1AB50D" w14:textId="77777777" w:rsidR="004A3F8A" w:rsidRDefault="004A3F8A" w:rsidP="00011FEE">
      <w:pPr>
        <w:pStyle w:val="ListParagraph"/>
        <w:numPr>
          <w:ilvl w:val="1"/>
          <w:numId w:val="3"/>
        </w:numPr>
        <w:spacing w:after="120" w:line="288" w:lineRule="auto"/>
        <w:contextualSpacing w:val="0"/>
        <w:rPr>
          <w:rFonts w:ascii="Sylfaen" w:hAnsi="Sylfaen"/>
        </w:rPr>
      </w:pPr>
      <w:r>
        <w:rPr>
          <w:rFonts w:ascii="Sylfaen" w:hAnsi="Sylfaen"/>
        </w:rPr>
        <w:t>“And in vain they worship Me, teaching as doctrines the commandments of men” (Matthew 15:9).</w:t>
      </w:r>
    </w:p>
    <w:p w14:paraId="37A089BE" w14:textId="77777777" w:rsidR="004A3F8A" w:rsidRDefault="004A3F8A" w:rsidP="00011FEE">
      <w:pPr>
        <w:pStyle w:val="ListParagraph"/>
        <w:numPr>
          <w:ilvl w:val="0"/>
          <w:numId w:val="3"/>
        </w:numPr>
        <w:spacing w:after="120" w:line="288" w:lineRule="auto"/>
        <w:contextualSpacing w:val="0"/>
        <w:rPr>
          <w:rFonts w:ascii="Sylfaen" w:hAnsi="Sylfaen"/>
        </w:rPr>
      </w:pPr>
      <w:r>
        <w:rPr>
          <w:rFonts w:ascii="Sylfaen" w:hAnsi="Sylfaen"/>
        </w:rPr>
        <w:t>We honor God by obeying everything He has spoken.</w:t>
      </w:r>
    </w:p>
    <w:p w14:paraId="24D10595" w14:textId="77777777" w:rsidR="004A3F8A" w:rsidRDefault="004A3F8A" w:rsidP="00011FEE">
      <w:pPr>
        <w:pStyle w:val="ListParagraph"/>
        <w:numPr>
          <w:ilvl w:val="1"/>
          <w:numId w:val="3"/>
        </w:numPr>
        <w:spacing w:after="120" w:line="288" w:lineRule="auto"/>
        <w:contextualSpacing w:val="0"/>
        <w:rPr>
          <w:rFonts w:ascii="Sylfaen" w:hAnsi="Sylfaen"/>
        </w:rPr>
      </w:pPr>
      <w:r>
        <w:rPr>
          <w:rFonts w:ascii="Sylfaen" w:hAnsi="Sylfaen"/>
        </w:rPr>
        <w:t>It’s strange how some like to belittle commandment keeping, as if obedience to God is somehow a bad thing.</w:t>
      </w:r>
    </w:p>
    <w:p w14:paraId="01CFEA84" w14:textId="77777777" w:rsidR="004A3F8A" w:rsidRDefault="004A3F8A" w:rsidP="00011FEE">
      <w:pPr>
        <w:pStyle w:val="ListParagraph"/>
        <w:numPr>
          <w:ilvl w:val="1"/>
          <w:numId w:val="3"/>
        </w:numPr>
        <w:spacing w:after="120" w:line="288" w:lineRule="auto"/>
        <w:contextualSpacing w:val="0"/>
        <w:rPr>
          <w:rFonts w:ascii="Sylfaen" w:hAnsi="Sylfaen"/>
        </w:rPr>
      </w:pPr>
      <w:r>
        <w:rPr>
          <w:rFonts w:ascii="Sylfaen" w:hAnsi="Sylfaen"/>
        </w:rPr>
        <w:t>The fact of the matter is that we are doing much more than commandment keeping. We honor God when we fully submit to His will, when we make it our desire to do everything He wills us to do.</w:t>
      </w:r>
    </w:p>
    <w:p w14:paraId="20648513" w14:textId="77777777" w:rsidR="004A3F8A" w:rsidRDefault="004A3F8A" w:rsidP="00011FEE">
      <w:pPr>
        <w:pStyle w:val="ListParagraph"/>
        <w:numPr>
          <w:ilvl w:val="1"/>
          <w:numId w:val="3"/>
        </w:numPr>
        <w:spacing w:after="120" w:line="288" w:lineRule="auto"/>
        <w:contextualSpacing w:val="0"/>
        <w:rPr>
          <w:rFonts w:ascii="Sylfaen" w:hAnsi="Sylfaen"/>
        </w:rPr>
      </w:pPr>
      <w:r>
        <w:rPr>
          <w:rFonts w:ascii="Sylfaen" w:hAnsi="Sylfaen"/>
        </w:rPr>
        <w:t>And that full submission is clearly taught in several passages:</w:t>
      </w:r>
    </w:p>
    <w:p w14:paraId="4B51E972" w14:textId="77777777" w:rsidR="004A3F8A" w:rsidRDefault="004A3F8A" w:rsidP="00011FEE">
      <w:pPr>
        <w:pStyle w:val="ListParagraph"/>
        <w:numPr>
          <w:ilvl w:val="2"/>
          <w:numId w:val="3"/>
        </w:numPr>
        <w:spacing w:after="120" w:line="288" w:lineRule="auto"/>
        <w:contextualSpacing w:val="0"/>
        <w:rPr>
          <w:rFonts w:ascii="Sylfaen" w:hAnsi="Sylfaen"/>
        </w:rPr>
      </w:pPr>
      <w:r>
        <w:rPr>
          <w:rFonts w:ascii="Sylfaen" w:hAnsi="Sylfaen"/>
        </w:rPr>
        <w:t>Matthew 28:20: “teaching them to observe all things that I have commanded you.”</w:t>
      </w:r>
    </w:p>
    <w:p w14:paraId="20758618" w14:textId="77777777" w:rsidR="004A3F8A" w:rsidRDefault="004A3F8A" w:rsidP="00011FEE">
      <w:pPr>
        <w:pStyle w:val="ListParagraph"/>
        <w:numPr>
          <w:ilvl w:val="2"/>
          <w:numId w:val="3"/>
        </w:numPr>
        <w:spacing w:after="120" w:line="288" w:lineRule="auto"/>
        <w:contextualSpacing w:val="0"/>
        <w:rPr>
          <w:rFonts w:ascii="Sylfaen" w:hAnsi="Sylfaen"/>
        </w:rPr>
      </w:pPr>
      <w:r>
        <w:rPr>
          <w:rFonts w:ascii="Sylfaen" w:hAnsi="Sylfaen"/>
        </w:rPr>
        <w:t>Acts 3:22-23.</w:t>
      </w:r>
    </w:p>
    <w:p w14:paraId="57A60BBA" w14:textId="77777777" w:rsidR="004A3F8A" w:rsidRDefault="004A3F8A" w:rsidP="00011FEE">
      <w:pPr>
        <w:pStyle w:val="ListParagraph"/>
        <w:numPr>
          <w:ilvl w:val="2"/>
          <w:numId w:val="3"/>
        </w:numPr>
        <w:spacing w:after="120" w:line="288" w:lineRule="auto"/>
        <w:contextualSpacing w:val="0"/>
        <w:rPr>
          <w:rFonts w:ascii="Sylfaen" w:hAnsi="Sylfaen"/>
        </w:rPr>
      </w:pPr>
      <w:r>
        <w:rPr>
          <w:rFonts w:ascii="Sylfaen" w:hAnsi="Sylfaen"/>
        </w:rPr>
        <w:t>2 Corinthians 2:9.</w:t>
      </w:r>
    </w:p>
    <w:p w14:paraId="181CC394" w14:textId="77777777" w:rsidR="004A3F8A" w:rsidRDefault="004A3F8A" w:rsidP="00011FEE">
      <w:pPr>
        <w:pStyle w:val="ListParagraph"/>
        <w:numPr>
          <w:ilvl w:val="2"/>
          <w:numId w:val="3"/>
        </w:numPr>
        <w:spacing w:after="120" w:line="288" w:lineRule="auto"/>
        <w:contextualSpacing w:val="0"/>
        <w:rPr>
          <w:rFonts w:ascii="Sylfaen" w:hAnsi="Sylfaen"/>
        </w:rPr>
      </w:pPr>
      <w:r>
        <w:rPr>
          <w:rFonts w:ascii="Sylfaen" w:hAnsi="Sylfaen"/>
        </w:rPr>
        <w:t>2 Corinthians 10:5—extends even to our thoughts.</w:t>
      </w:r>
    </w:p>
    <w:p w14:paraId="2287B28D" w14:textId="77777777" w:rsidR="009F0020" w:rsidRDefault="009F0020">
      <w:pPr>
        <w:rPr>
          <w:rFonts w:ascii="Sylfaen" w:hAnsi="Sylfaen"/>
        </w:rPr>
      </w:pPr>
      <w:r>
        <w:rPr>
          <w:rFonts w:ascii="Sylfaen" w:hAnsi="Sylfaen"/>
        </w:rPr>
        <w:br w:type="page"/>
      </w:r>
    </w:p>
    <w:p w14:paraId="4AD97E06" w14:textId="77777777" w:rsidR="004A3F8A" w:rsidRDefault="004A3F8A" w:rsidP="00011FEE">
      <w:pPr>
        <w:pStyle w:val="ListParagraph"/>
        <w:numPr>
          <w:ilvl w:val="0"/>
          <w:numId w:val="3"/>
        </w:numPr>
        <w:spacing w:after="120" w:line="288" w:lineRule="auto"/>
        <w:contextualSpacing w:val="0"/>
        <w:rPr>
          <w:rFonts w:ascii="Sylfaen" w:hAnsi="Sylfaen"/>
        </w:rPr>
      </w:pPr>
      <w:r>
        <w:rPr>
          <w:rFonts w:ascii="Sylfaen" w:hAnsi="Sylfaen"/>
        </w:rPr>
        <w:lastRenderedPageBreak/>
        <w:t>When we dishonor God through disobedience, we hono</w:t>
      </w:r>
      <w:r w:rsidR="00E14862">
        <w:rPr>
          <w:rFonts w:ascii="Sylfaen" w:hAnsi="Sylfaen"/>
        </w:rPr>
        <w:t>r Him by confessing our sin.</w:t>
      </w:r>
    </w:p>
    <w:p w14:paraId="14C48BDE" w14:textId="77777777" w:rsidR="004A3F8A" w:rsidRDefault="004A3F8A" w:rsidP="00011FEE">
      <w:pPr>
        <w:pStyle w:val="ListParagraph"/>
        <w:numPr>
          <w:ilvl w:val="1"/>
          <w:numId w:val="3"/>
        </w:numPr>
        <w:spacing w:after="120" w:line="288" w:lineRule="auto"/>
        <w:contextualSpacing w:val="0"/>
        <w:rPr>
          <w:rFonts w:ascii="Sylfaen" w:hAnsi="Sylfaen"/>
        </w:rPr>
      </w:pPr>
      <w:r>
        <w:rPr>
          <w:rFonts w:ascii="Sylfaen" w:hAnsi="Sylfaen"/>
        </w:rPr>
        <w:t xml:space="preserve">Do you remember </w:t>
      </w:r>
      <w:proofErr w:type="spellStart"/>
      <w:r>
        <w:rPr>
          <w:rFonts w:ascii="Sylfaen" w:hAnsi="Sylfaen"/>
        </w:rPr>
        <w:t>Achan</w:t>
      </w:r>
      <w:proofErr w:type="spellEnd"/>
      <w:r>
        <w:rPr>
          <w:rFonts w:ascii="Sylfaen" w:hAnsi="Sylfaen"/>
        </w:rPr>
        <w:t xml:space="preserve"> from the O.T., the man who took the things from Jericho he wasn’t supposed to? He dishonored God.</w:t>
      </w:r>
    </w:p>
    <w:p w14:paraId="53367566" w14:textId="77777777" w:rsidR="004A3F8A" w:rsidRDefault="004A3F8A" w:rsidP="00011FEE">
      <w:pPr>
        <w:pStyle w:val="ListParagraph"/>
        <w:numPr>
          <w:ilvl w:val="2"/>
          <w:numId w:val="3"/>
        </w:numPr>
        <w:spacing w:after="120" w:line="288" w:lineRule="auto"/>
        <w:contextualSpacing w:val="0"/>
        <w:rPr>
          <w:rFonts w:ascii="Sylfaen" w:hAnsi="Sylfaen"/>
        </w:rPr>
      </w:pPr>
      <w:r>
        <w:rPr>
          <w:rFonts w:ascii="Sylfaen" w:hAnsi="Sylfaen"/>
        </w:rPr>
        <w:t>But look at what Joshua tells him in Joshua 7:19.</w:t>
      </w:r>
    </w:p>
    <w:p w14:paraId="6B42BB45" w14:textId="77777777" w:rsidR="004A3F8A" w:rsidRDefault="004A3F8A" w:rsidP="00011FEE">
      <w:pPr>
        <w:pStyle w:val="ListParagraph"/>
        <w:numPr>
          <w:ilvl w:val="1"/>
          <w:numId w:val="3"/>
        </w:numPr>
        <w:spacing w:after="120" w:line="288" w:lineRule="auto"/>
        <w:contextualSpacing w:val="0"/>
        <w:rPr>
          <w:rFonts w:ascii="Sylfaen" w:hAnsi="Sylfaen"/>
        </w:rPr>
      </w:pPr>
      <w:r>
        <w:rPr>
          <w:rFonts w:ascii="Sylfaen" w:hAnsi="Sylfaen"/>
        </w:rPr>
        <w:t>We honor God with confession of sin because we’re essentially saying, “God, you were right, and I was wrong.”</w:t>
      </w:r>
    </w:p>
    <w:p w14:paraId="7A173183" w14:textId="77777777" w:rsidR="004A3F8A" w:rsidRDefault="004A3F8A" w:rsidP="00011FEE">
      <w:pPr>
        <w:pStyle w:val="ListParagraph"/>
        <w:numPr>
          <w:ilvl w:val="1"/>
          <w:numId w:val="3"/>
        </w:numPr>
        <w:spacing w:after="120" w:line="288" w:lineRule="auto"/>
        <w:contextualSpacing w:val="0"/>
        <w:rPr>
          <w:rFonts w:ascii="Sylfaen" w:hAnsi="Sylfaen"/>
        </w:rPr>
      </w:pPr>
      <w:r>
        <w:rPr>
          <w:rFonts w:ascii="Sylfaen" w:hAnsi="Sylfaen"/>
        </w:rPr>
        <w:t>Let’s make sure, though, that this confession is accompanied by repentance. Confession is nothing but a sham unless accompanied by this decision to turn away from sin.</w:t>
      </w:r>
    </w:p>
    <w:p w14:paraId="66D35AB6" w14:textId="77777777" w:rsidR="004A3F8A" w:rsidRDefault="004A3F8A" w:rsidP="00011FEE">
      <w:pPr>
        <w:pStyle w:val="ListParagraph"/>
        <w:numPr>
          <w:ilvl w:val="1"/>
          <w:numId w:val="3"/>
        </w:numPr>
        <w:spacing w:after="120" w:line="288" w:lineRule="auto"/>
        <w:contextualSpacing w:val="0"/>
        <w:rPr>
          <w:rFonts w:ascii="Sylfaen" w:hAnsi="Sylfaen"/>
        </w:rPr>
      </w:pPr>
      <w:r>
        <w:rPr>
          <w:rFonts w:ascii="Sylfaen" w:hAnsi="Sylfaen"/>
        </w:rPr>
        <w:t xml:space="preserve">When we return to God with confession and repentance, we give </w:t>
      </w:r>
      <w:r w:rsidR="00000312">
        <w:rPr>
          <w:rFonts w:ascii="Sylfaen" w:hAnsi="Sylfaen"/>
        </w:rPr>
        <w:t>Him the opportunity to do what He delights in doing—forgive us of our sins.</w:t>
      </w:r>
    </w:p>
    <w:p w14:paraId="554BD627" w14:textId="77777777" w:rsidR="00000312" w:rsidRDefault="00000312" w:rsidP="00011FEE">
      <w:pPr>
        <w:pStyle w:val="ListParagraph"/>
        <w:numPr>
          <w:ilvl w:val="0"/>
          <w:numId w:val="3"/>
        </w:numPr>
        <w:spacing w:after="120" w:line="288" w:lineRule="auto"/>
        <w:contextualSpacing w:val="0"/>
        <w:rPr>
          <w:rFonts w:ascii="Sylfaen" w:hAnsi="Sylfaen"/>
        </w:rPr>
      </w:pPr>
      <w:r>
        <w:rPr>
          <w:rFonts w:ascii="Sylfaen" w:hAnsi="Sylfaen"/>
        </w:rPr>
        <w:t>We honor God by avoiding things which even seem dishonorable.</w:t>
      </w:r>
    </w:p>
    <w:p w14:paraId="59636E6F" w14:textId="77777777" w:rsidR="00000312" w:rsidRDefault="00000312" w:rsidP="00011FEE">
      <w:pPr>
        <w:pStyle w:val="ListParagraph"/>
        <w:numPr>
          <w:ilvl w:val="1"/>
          <w:numId w:val="3"/>
        </w:numPr>
        <w:spacing w:after="120" w:line="288" w:lineRule="auto"/>
        <w:contextualSpacing w:val="0"/>
        <w:rPr>
          <w:rFonts w:ascii="Sylfaen" w:hAnsi="Sylfaen"/>
        </w:rPr>
      </w:pPr>
      <w:r>
        <w:rPr>
          <w:rFonts w:ascii="Sylfaen" w:hAnsi="Sylfaen"/>
        </w:rPr>
        <w:t>Do you remember how Paul was involved in collecting money for the poor saints in Jerusalem? Appeals were made to churches in Galatia, Macedonia, and Achaia.</w:t>
      </w:r>
    </w:p>
    <w:p w14:paraId="5690711D" w14:textId="77777777" w:rsidR="00000312" w:rsidRDefault="00000312" w:rsidP="00011FEE">
      <w:pPr>
        <w:pStyle w:val="ListParagraph"/>
        <w:numPr>
          <w:ilvl w:val="1"/>
          <w:numId w:val="3"/>
        </w:numPr>
        <w:spacing w:after="120" w:line="288" w:lineRule="auto"/>
        <w:contextualSpacing w:val="0"/>
        <w:rPr>
          <w:rFonts w:ascii="Sylfaen" w:hAnsi="Sylfaen"/>
        </w:rPr>
      </w:pPr>
      <w:r>
        <w:rPr>
          <w:rFonts w:ascii="Sylfaen" w:hAnsi="Sylfaen"/>
        </w:rPr>
        <w:t>One thing stipulated in this was that these churches appoint messengers to travel with Paul.</w:t>
      </w:r>
    </w:p>
    <w:p w14:paraId="7E5048BD" w14:textId="77777777" w:rsidR="00000312" w:rsidRDefault="00000312" w:rsidP="00011FEE">
      <w:pPr>
        <w:pStyle w:val="ListParagraph"/>
        <w:numPr>
          <w:ilvl w:val="1"/>
          <w:numId w:val="3"/>
        </w:numPr>
        <w:spacing w:after="120" w:line="288" w:lineRule="auto"/>
        <w:contextualSpacing w:val="0"/>
        <w:rPr>
          <w:rFonts w:ascii="Sylfaen" w:hAnsi="Sylfaen"/>
        </w:rPr>
      </w:pPr>
      <w:r>
        <w:rPr>
          <w:rFonts w:ascii="Sylfaen" w:hAnsi="Sylfaen"/>
        </w:rPr>
        <w:t>Why? 2 Corinthians 8:20-21 explains.</w:t>
      </w:r>
    </w:p>
    <w:p w14:paraId="69036761" w14:textId="77777777" w:rsidR="00000312" w:rsidRDefault="00B4223F" w:rsidP="00011FEE">
      <w:pPr>
        <w:pStyle w:val="ListParagraph"/>
        <w:numPr>
          <w:ilvl w:val="2"/>
          <w:numId w:val="3"/>
        </w:numPr>
        <w:spacing w:after="120" w:line="288" w:lineRule="auto"/>
        <w:contextualSpacing w:val="0"/>
        <w:rPr>
          <w:rFonts w:ascii="Sylfaen" w:hAnsi="Sylfaen"/>
        </w:rPr>
      </w:pPr>
      <w:r>
        <w:rPr>
          <w:rFonts w:ascii="Sylfaen" w:hAnsi="Sylfaen"/>
        </w:rPr>
        <w:t>If you’re in your neighbor’s watermelon patch, don’t tie your shoes.”</w:t>
      </w:r>
    </w:p>
    <w:p w14:paraId="42A1E3A8" w14:textId="77777777" w:rsidR="00B4223F" w:rsidRDefault="00B4223F" w:rsidP="00011FEE">
      <w:pPr>
        <w:pStyle w:val="ListParagraph"/>
        <w:numPr>
          <w:ilvl w:val="2"/>
          <w:numId w:val="3"/>
        </w:numPr>
        <w:spacing w:after="120" w:line="288" w:lineRule="auto"/>
        <w:contextualSpacing w:val="0"/>
        <w:rPr>
          <w:rFonts w:ascii="Sylfaen" w:hAnsi="Sylfaen"/>
        </w:rPr>
      </w:pPr>
      <w:r>
        <w:rPr>
          <w:rFonts w:ascii="Sylfaen" w:hAnsi="Sylfaen"/>
        </w:rPr>
        <w:t>I try to avoid being alone with any woman other than my wife.</w:t>
      </w:r>
    </w:p>
    <w:p w14:paraId="57A781B1" w14:textId="77777777" w:rsidR="00B4223F" w:rsidRDefault="00B4223F" w:rsidP="00011FEE">
      <w:pPr>
        <w:pStyle w:val="ListParagraph"/>
        <w:numPr>
          <w:ilvl w:val="2"/>
          <w:numId w:val="3"/>
        </w:numPr>
        <w:spacing w:after="120" w:line="288" w:lineRule="auto"/>
        <w:contextualSpacing w:val="0"/>
        <w:rPr>
          <w:rFonts w:ascii="Sylfaen" w:hAnsi="Sylfaen"/>
        </w:rPr>
      </w:pPr>
      <w:r>
        <w:rPr>
          <w:rFonts w:ascii="Sylfaen" w:hAnsi="Sylfaen"/>
        </w:rPr>
        <w:t>I hope you young people are opposed to dancing, and I hope your parents are opposed to letting you go. But what about going if “we don’t dance”? Sorry, but many folks will assume you did.</w:t>
      </w:r>
    </w:p>
    <w:p w14:paraId="50273F16" w14:textId="77777777" w:rsidR="00B4223F" w:rsidRDefault="00B4223F" w:rsidP="00011FEE">
      <w:pPr>
        <w:pStyle w:val="ListParagraph"/>
        <w:numPr>
          <w:ilvl w:val="1"/>
          <w:numId w:val="3"/>
        </w:numPr>
        <w:spacing w:after="120" w:line="288" w:lineRule="auto"/>
        <w:contextualSpacing w:val="0"/>
        <w:rPr>
          <w:rFonts w:ascii="Sylfaen" w:hAnsi="Sylfaen"/>
        </w:rPr>
      </w:pPr>
      <w:r>
        <w:rPr>
          <w:rFonts w:ascii="Sylfaen" w:hAnsi="Sylfaen"/>
        </w:rPr>
        <w:t>In avoiding things like these, we’re not just protecting our name; we’re protecting His name. We wear the name of Christ everywhere we go, and so let’s not give any one any reason to blaspheme His name.</w:t>
      </w:r>
    </w:p>
    <w:p w14:paraId="0CAC1C64" w14:textId="77777777" w:rsidR="00B4223F" w:rsidRDefault="00B4223F" w:rsidP="00011FEE">
      <w:pPr>
        <w:pStyle w:val="ListParagraph"/>
        <w:numPr>
          <w:ilvl w:val="0"/>
          <w:numId w:val="3"/>
        </w:numPr>
        <w:spacing w:after="120" w:line="288" w:lineRule="auto"/>
        <w:contextualSpacing w:val="0"/>
        <w:rPr>
          <w:rFonts w:ascii="Sylfaen" w:hAnsi="Sylfaen"/>
        </w:rPr>
      </w:pPr>
      <w:r>
        <w:rPr>
          <w:rFonts w:ascii="Sylfaen" w:hAnsi="Sylfaen"/>
        </w:rPr>
        <w:t>We honor God by not defiling the temple in which He dwells.</w:t>
      </w:r>
    </w:p>
    <w:p w14:paraId="41C9E34C" w14:textId="77777777" w:rsidR="00B4223F" w:rsidRDefault="00B4223F" w:rsidP="00011FEE">
      <w:pPr>
        <w:pStyle w:val="ListParagraph"/>
        <w:numPr>
          <w:ilvl w:val="1"/>
          <w:numId w:val="3"/>
        </w:numPr>
        <w:spacing w:after="120" w:line="288" w:lineRule="auto"/>
        <w:contextualSpacing w:val="0"/>
        <w:rPr>
          <w:rFonts w:ascii="Sylfaen" w:hAnsi="Sylfaen"/>
        </w:rPr>
      </w:pPr>
      <w:r>
        <w:rPr>
          <w:rFonts w:ascii="Sylfaen" w:hAnsi="Sylfaen"/>
        </w:rPr>
        <w:t>If you’re familiar with N.T. teaching, you know the temple of which we speak.</w:t>
      </w:r>
    </w:p>
    <w:p w14:paraId="7921B292" w14:textId="77777777" w:rsidR="00B4223F" w:rsidRDefault="00B4223F" w:rsidP="00011FEE">
      <w:pPr>
        <w:pStyle w:val="ListParagraph"/>
        <w:numPr>
          <w:ilvl w:val="1"/>
          <w:numId w:val="3"/>
        </w:numPr>
        <w:spacing w:after="120" w:line="288" w:lineRule="auto"/>
        <w:contextualSpacing w:val="0"/>
        <w:rPr>
          <w:rFonts w:ascii="Sylfaen" w:hAnsi="Sylfaen"/>
        </w:rPr>
      </w:pPr>
      <w:r>
        <w:rPr>
          <w:rFonts w:ascii="Sylfaen" w:hAnsi="Sylfaen"/>
        </w:rPr>
        <w:t>One of the ways we can defile that temple is by using it for sexual immorality.</w:t>
      </w:r>
    </w:p>
    <w:p w14:paraId="1CCC94AF" w14:textId="77777777" w:rsidR="00B4223F" w:rsidRDefault="00B4223F" w:rsidP="00011FEE">
      <w:pPr>
        <w:pStyle w:val="ListParagraph"/>
        <w:numPr>
          <w:ilvl w:val="2"/>
          <w:numId w:val="3"/>
        </w:numPr>
        <w:spacing w:after="120" w:line="288" w:lineRule="auto"/>
        <w:contextualSpacing w:val="0"/>
        <w:rPr>
          <w:rFonts w:ascii="Sylfaen" w:hAnsi="Sylfaen"/>
        </w:rPr>
      </w:pPr>
      <w:r>
        <w:rPr>
          <w:rFonts w:ascii="Sylfaen" w:hAnsi="Sylfaen"/>
        </w:rPr>
        <w:t>1 Corinthians 6:13-20.</w:t>
      </w:r>
    </w:p>
    <w:p w14:paraId="6F70CAF9" w14:textId="77777777" w:rsidR="00B4223F" w:rsidRDefault="00B4223F" w:rsidP="00011FEE">
      <w:pPr>
        <w:pStyle w:val="ListParagraph"/>
        <w:numPr>
          <w:ilvl w:val="2"/>
          <w:numId w:val="3"/>
        </w:numPr>
        <w:spacing w:after="120" w:line="288" w:lineRule="auto"/>
        <w:contextualSpacing w:val="0"/>
        <w:rPr>
          <w:rFonts w:ascii="Sylfaen" w:hAnsi="Sylfaen"/>
        </w:rPr>
      </w:pPr>
      <w:r>
        <w:rPr>
          <w:rFonts w:ascii="Sylfaen" w:hAnsi="Sylfaen"/>
        </w:rPr>
        <w:t>1 Thessalonians 4:3-8.</w:t>
      </w:r>
    </w:p>
    <w:p w14:paraId="5527A4A6" w14:textId="77777777" w:rsidR="00B4223F" w:rsidRDefault="00B4223F" w:rsidP="00011FEE">
      <w:pPr>
        <w:pStyle w:val="ListParagraph"/>
        <w:numPr>
          <w:ilvl w:val="1"/>
          <w:numId w:val="3"/>
        </w:numPr>
        <w:spacing w:after="120" w:line="288" w:lineRule="auto"/>
        <w:contextualSpacing w:val="0"/>
        <w:rPr>
          <w:rFonts w:ascii="Sylfaen" w:hAnsi="Sylfaen"/>
        </w:rPr>
      </w:pPr>
      <w:r>
        <w:rPr>
          <w:rFonts w:ascii="Sylfaen" w:hAnsi="Sylfaen"/>
        </w:rPr>
        <w:lastRenderedPageBreak/>
        <w:t>We dishonor God…</w:t>
      </w:r>
    </w:p>
    <w:p w14:paraId="6CE4473F" w14:textId="77777777" w:rsidR="00B4223F" w:rsidRDefault="00B4223F" w:rsidP="00011FEE">
      <w:pPr>
        <w:pStyle w:val="ListParagraph"/>
        <w:numPr>
          <w:ilvl w:val="2"/>
          <w:numId w:val="3"/>
        </w:numPr>
        <w:spacing w:after="120" w:line="288" w:lineRule="auto"/>
        <w:contextualSpacing w:val="0"/>
        <w:rPr>
          <w:rFonts w:ascii="Sylfaen" w:hAnsi="Sylfaen"/>
        </w:rPr>
      </w:pPr>
      <w:r>
        <w:rPr>
          <w:rFonts w:ascii="Sylfaen" w:hAnsi="Sylfaen"/>
        </w:rPr>
        <w:t>When we have sexual relations before marriage.</w:t>
      </w:r>
    </w:p>
    <w:p w14:paraId="0C8E3F04" w14:textId="77777777" w:rsidR="00B4223F" w:rsidRDefault="00B4223F" w:rsidP="00011FEE">
      <w:pPr>
        <w:pStyle w:val="ListParagraph"/>
        <w:numPr>
          <w:ilvl w:val="2"/>
          <w:numId w:val="3"/>
        </w:numPr>
        <w:spacing w:after="120" w:line="288" w:lineRule="auto"/>
        <w:contextualSpacing w:val="0"/>
        <w:rPr>
          <w:rFonts w:ascii="Sylfaen" w:hAnsi="Sylfaen"/>
        </w:rPr>
      </w:pPr>
      <w:r>
        <w:rPr>
          <w:rFonts w:ascii="Sylfaen" w:hAnsi="Sylfaen"/>
        </w:rPr>
        <w:t>When we have sexual relations with someone other than our spouse.</w:t>
      </w:r>
    </w:p>
    <w:p w14:paraId="48142B22" w14:textId="77777777" w:rsidR="00B4223F" w:rsidRDefault="00B4223F" w:rsidP="00011FEE">
      <w:pPr>
        <w:pStyle w:val="ListParagraph"/>
        <w:numPr>
          <w:ilvl w:val="2"/>
          <w:numId w:val="3"/>
        </w:numPr>
        <w:spacing w:after="120" w:line="288" w:lineRule="auto"/>
        <w:contextualSpacing w:val="0"/>
        <w:rPr>
          <w:rFonts w:ascii="Sylfaen" w:hAnsi="Sylfaen"/>
        </w:rPr>
      </w:pPr>
      <w:r>
        <w:rPr>
          <w:rFonts w:ascii="Sylfaen" w:hAnsi="Sylfaen"/>
        </w:rPr>
        <w:t>When we have sexual relations with someone of the same sex.</w:t>
      </w:r>
    </w:p>
    <w:p w14:paraId="48C79769" w14:textId="77777777" w:rsidR="00B4223F" w:rsidRDefault="00B4223F" w:rsidP="00011FEE">
      <w:pPr>
        <w:pStyle w:val="ListParagraph"/>
        <w:numPr>
          <w:ilvl w:val="0"/>
          <w:numId w:val="3"/>
        </w:numPr>
        <w:spacing w:after="120" w:line="288" w:lineRule="auto"/>
        <w:contextualSpacing w:val="0"/>
        <w:rPr>
          <w:rFonts w:ascii="Sylfaen" w:hAnsi="Sylfaen"/>
        </w:rPr>
      </w:pPr>
      <w:r>
        <w:rPr>
          <w:rFonts w:ascii="Sylfaen" w:hAnsi="Sylfaen"/>
        </w:rPr>
        <w:t>We honor God by honoring others before ourselves.</w:t>
      </w:r>
    </w:p>
    <w:p w14:paraId="2C086BBD" w14:textId="77777777" w:rsidR="00B4223F" w:rsidRDefault="00B4223F" w:rsidP="00011FEE">
      <w:pPr>
        <w:pStyle w:val="ListParagraph"/>
        <w:numPr>
          <w:ilvl w:val="1"/>
          <w:numId w:val="3"/>
        </w:numPr>
        <w:spacing w:after="120" w:line="288" w:lineRule="auto"/>
        <w:contextualSpacing w:val="0"/>
        <w:rPr>
          <w:rFonts w:ascii="Sylfaen" w:hAnsi="Sylfaen"/>
        </w:rPr>
      </w:pPr>
      <w:r>
        <w:rPr>
          <w:rFonts w:ascii="Sylfaen" w:hAnsi="Sylfaen"/>
        </w:rPr>
        <w:t>Romans 12:10.</w:t>
      </w:r>
    </w:p>
    <w:p w14:paraId="5A1A0E45" w14:textId="77777777" w:rsidR="00B4223F" w:rsidRDefault="00B4223F" w:rsidP="00011FEE">
      <w:pPr>
        <w:pStyle w:val="ListParagraph"/>
        <w:numPr>
          <w:ilvl w:val="1"/>
          <w:numId w:val="3"/>
        </w:numPr>
        <w:spacing w:after="120" w:line="288" w:lineRule="auto"/>
        <w:contextualSpacing w:val="0"/>
        <w:rPr>
          <w:rFonts w:ascii="Sylfaen" w:hAnsi="Sylfaen"/>
        </w:rPr>
      </w:pPr>
      <w:r>
        <w:rPr>
          <w:rFonts w:ascii="Sylfaen" w:hAnsi="Sylfaen"/>
        </w:rPr>
        <w:t>Philippians 2:3-4, and then notice how Christ is offered as an example in the following verses.</w:t>
      </w:r>
    </w:p>
    <w:p w14:paraId="34A25A63" w14:textId="77777777" w:rsidR="00B4223F" w:rsidRDefault="00B4223F" w:rsidP="00011FEE">
      <w:pPr>
        <w:pStyle w:val="ListParagraph"/>
        <w:numPr>
          <w:ilvl w:val="1"/>
          <w:numId w:val="3"/>
        </w:numPr>
        <w:spacing w:after="120" w:line="288" w:lineRule="auto"/>
        <w:contextualSpacing w:val="0"/>
        <w:rPr>
          <w:rFonts w:ascii="Sylfaen" w:hAnsi="Sylfaen"/>
        </w:rPr>
      </w:pPr>
      <w:r>
        <w:rPr>
          <w:rFonts w:ascii="Sylfaen" w:hAnsi="Sylfaen"/>
        </w:rPr>
        <w:t>We honor God by honoring others first because that’s the very virtue on display when Christ offered Himself on the cross.</w:t>
      </w:r>
    </w:p>
    <w:p w14:paraId="53726254" w14:textId="77777777" w:rsidR="00B4223F" w:rsidRDefault="0054478D" w:rsidP="00011FEE">
      <w:pPr>
        <w:pStyle w:val="ListParagraph"/>
        <w:numPr>
          <w:ilvl w:val="0"/>
          <w:numId w:val="3"/>
        </w:numPr>
        <w:spacing w:after="120" w:line="288" w:lineRule="auto"/>
        <w:contextualSpacing w:val="0"/>
        <w:rPr>
          <w:rFonts w:ascii="Sylfaen" w:hAnsi="Sylfaen"/>
        </w:rPr>
      </w:pPr>
      <w:r>
        <w:rPr>
          <w:rFonts w:ascii="Sylfaen" w:hAnsi="Sylfaen"/>
        </w:rPr>
        <w:t>We honor God by honoring those in positions of authority.</w:t>
      </w:r>
    </w:p>
    <w:p w14:paraId="66330C9A" w14:textId="77777777" w:rsidR="0054478D" w:rsidRDefault="0054478D" w:rsidP="00011FEE">
      <w:pPr>
        <w:pStyle w:val="ListParagraph"/>
        <w:numPr>
          <w:ilvl w:val="1"/>
          <w:numId w:val="3"/>
        </w:numPr>
        <w:spacing w:after="120" w:line="288" w:lineRule="auto"/>
        <w:contextualSpacing w:val="0"/>
        <w:rPr>
          <w:rFonts w:ascii="Sylfaen" w:hAnsi="Sylfaen"/>
        </w:rPr>
      </w:pPr>
      <w:r>
        <w:rPr>
          <w:rFonts w:ascii="Sylfaen" w:hAnsi="Sylfaen"/>
        </w:rPr>
        <w:t>Beginning with parents. Ephesians 6:1-2.</w:t>
      </w:r>
    </w:p>
    <w:p w14:paraId="4F7752DA" w14:textId="77777777" w:rsidR="0054478D" w:rsidRDefault="0054478D" w:rsidP="00011FEE">
      <w:pPr>
        <w:pStyle w:val="ListParagraph"/>
        <w:numPr>
          <w:ilvl w:val="1"/>
          <w:numId w:val="3"/>
        </w:numPr>
        <w:spacing w:after="120" w:line="288" w:lineRule="auto"/>
        <w:contextualSpacing w:val="0"/>
        <w:rPr>
          <w:rFonts w:ascii="Sylfaen" w:hAnsi="Sylfaen"/>
        </w:rPr>
      </w:pPr>
      <w:r>
        <w:rPr>
          <w:rFonts w:ascii="Sylfaen" w:hAnsi="Sylfaen"/>
        </w:rPr>
        <w:t>Children, take that same respectful, obedient attitude when you go to school, and to all your extracurricular activities. Show it to all your teachers, administrators, coaches, band leaders, etc.</w:t>
      </w:r>
    </w:p>
    <w:p w14:paraId="2FB2460B" w14:textId="77777777" w:rsidR="0054478D" w:rsidRDefault="0054478D" w:rsidP="00011FEE">
      <w:pPr>
        <w:pStyle w:val="ListParagraph"/>
        <w:numPr>
          <w:ilvl w:val="1"/>
          <w:numId w:val="3"/>
        </w:numPr>
        <w:spacing w:after="120" w:line="288" w:lineRule="auto"/>
        <w:contextualSpacing w:val="0"/>
        <w:rPr>
          <w:rFonts w:ascii="Sylfaen" w:hAnsi="Sylfaen"/>
        </w:rPr>
      </w:pPr>
      <w:r>
        <w:rPr>
          <w:rFonts w:ascii="Sylfaen" w:hAnsi="Sylfaen"/>
        </w:rPr>
        <w:t>Of course, this also extends to governing authorities. 1 Peter 2:13-17.</w:t>
      </w:r>
    </w:p>
    <w:p w14:paraId="6535ED75" w14:textId="77777777" w:rsidR="0054478D" w:rsidRDefault="0054478D" w:rsidP="00011FEE">
      <w:pPr>
        <w:pStyle w:val="ListParagraph"/>
        <w:numPr>
          <w:ilvl w:val="0"/>
          <w:numId w:val="3"/>
        </w:numPr>
        <w:spacing w:after="120" w:line="288" w:lineRule="auto"/>
        <w:contextualSpacing w:val="0"/>
        <w:rPr>
          <w:rFonts w:ascii="Sylfaen" w:hAnsi="Sylfaen"/>
        </w:rPr>
      </w:pPr>
      <w:r>
        <w:rPr>
          <w:rFonts w:ascii="Sylfaen" w:hAnsi="Sylfaen"/>
        </w:rPr>
        <w:t>We honor God by giving special honor to those who honor Him—to those who do His work, to those whose minds are set on the things that matter most to Him.</w:t>
      </w:r>
    </w:p>
    <w:p w14:paraId="60E39D0F" w14:textId="77777777" w:rsidR="0054478D" w:rsidRDefault="0054478D" w:rsidP="00011FEE">
      <w:pPr>
        <w:pStyle w:val="ListParagraph"/>
        <w:numPr>
          <w:ilvl w:val="1"/>
          <w:numId w:val="3"/>
        </w:numPr>
        <w:spacing w:after="120" w:line="288" w:lineRule="auto"/>
        <w:contextualSpacing w:val="0"/>
        <w:rPr>
          <w:rFonts w:ascii="Sylfaen" w:hAnsi="Sylfaen"/>
        </w:rPr>
      </w:pPr>
      <w:r>
        <w:rPr>
          <w:rFonts w:ascii="Sylfaen" w:hAnsi="Sylfaen"/>
        </w:rPr>
        <w:t>Psalms 15:1 asks the question, “Lord, who may abide in Your tabernacle? Who may dwell in Your holy hill? One of the answers—one who “honors those who fear the Lord” (Psalms 15:4).</w:t>
      </w:r>
      <w:bookmarkStart w:id="0" w:name="_GoBack"/>
      <w:bookmarkEnd w:id="0"/>
    </w:p>
    <w:p w14:paraId="170D3672" w14:textId="77777777" w:rsidR="0054478D" w:rsidRDefault="0054478D" w:rsidP="00011FEE">
      <w:pPr>
        <w:pStyle w:val="ListParagraph"/>
        <w:numPr>
          <w:ilvl w:val="1"/>
          <w:numId w:val="3"/>
        </w:numPr>
        <w:spacing w:after="120" w:line="288" w:lineRule="auto"/>
        <w:contextualSpacing w:val="0"/>
        <w:rPr>
          <w:rFonts w:ascii="Sylfaen" w:hAnsi="Sylfaen"/>
        </w:rPr>
      </w:pPr>
      <w:r>
        <w:rPr>
          <w:rFonts w:ascii="Sylfaen" w:hAnsi="Sylfaen"/>
        </w:rPr>
        <w:t>What about the men who serve as elders in this congregation? 1 Thessalonians 5:12-13.</w:t>
      </w:r>
    </w:p>
    <w:p w14:paraId="70EE7FC3" w14:textId="77777777" w:rsidR="0054478D" w:rsidRDefault="0054478D" w:rsidP="00011FEE">
      <w:pPr>
        <w:pStyle w:val="ListParagraph"/>
        <w:numPr>
          <w:ilvl w:val="1"/>
          <w:numId w:val="3"/>
        </w:numPr>
        <w:spacing w:line="288" w:lineRule="auto"/>
        <w:rPr>
          <w:rFonts w:ascii="Sylfaen" w:hAnsi="Sylfaen"/>
        </w:rPr>
      </w:pPr>
      <w:r>
        <w:rPr>
          <w:rFonts w:ascii="Sylfaen" w:hAnsi="Sylfaen"/>
        </w:rPr>
        <w:t>But this special honor extends to others besides elders. Philippians 2:29-30.</w:t>
      </w:r>
    </w:p>
    <w:p w14:paraId="08A85F91" w14:textId="77777777" w:rsidR="009F0020" w:rsidRDefault="009F0020" w:rsidP="009F0020">
      <w:pPr>
        <w:pStyle w:val="ListParagraph"/>
        <w:numPr>
          <w:ilvl w:val="1"/>
          <w:numId w:val="3"/>
        </w:numPr>
        <w:spacing w:after="120" w:line="288" w:lineRule="auto"/>
        <w:contextualSpacing w:val="0"/>
        <w:rPr>
          <w:rFonts w:ascii="Sylfaen" w:hAnsi="Sylfaen"/>
        </w:rPr>
      </w:pPr>
      <w:r>
        <w:rPr>
          <w:rFonts w:ascii="Sylfaen" w:hAnsi="Sylfaen"/>
        </w:rPr>
        <w:t>One of the ways we can honor such men and women is by speaking to our children about them, which helps them to learn the things they should value the most.</w:t>
      </w:r>
    </w:p>
    <w:p w14:paraId="3E66FDBD" w14:textId="77777777" w:rsidR="009F0020" w:rsidRPr="009F0020" w:rsidRDefault="009F0020" w:rsidP="009F0020">
      <w:pPr>
        <w:spacing w:line="288" w:lineRule="auto"/>
        <w:rPr>
          <w:rFonts w:ascii="Sylfaen" w:hAnsi="Sylfaen"/>
          <w:b/>
        </w:rPr>
      </w:pPr>
      <w:r w:rsidRPr="009F0020">
        <w:rPr>
          <w:rFonts w:ascii="Sylfaen" w:hAnsi="Sylfaen"/>
          <w:b/>
        </w:rPr>
        <w:t>CONCLUSION:</w:t>
      </w:r>
    </w:p>
    <w:p w14:paraId="1021211E" w14:textId="77777777" w:rsidR="009F0020" w:rsidRDefault="009F0020" w:rsidP="009F0020">
      <w:pPr>
        <w:pStyle w:val="ListParagraph"/>
        <w:numPr>
          <w:ilvl w:val="0"/>
          <w:numId w:val="4"/>
        </w:numPr>
        <w:spacing w:after="120" w:line="288" w:lineRule="auto"/>
        <w:contextualSpacing w:val="0"/>
        <w:rPr>
          <w:rFonts w:ascii="Sylfaen" w:hAnsi="Sylfaen"/>
        </w:rPr>
      </w:pPr>
      <w:r>
        <w:rPr>
          <w:rFonts w:ascii="Sylfaen" w:hAnsi="Sylfaen"/>
        </w:rPr>
        <w:t>2 Timothy 2:19-22. Vessels of honor and dishonor. Which will you be?</w:t>
      </w:r>
    </w:p>
    <w:p w14:paraId="62002D20" w14:textId="77777777" w:rsidR="009F0020" w:rsidRPr="009F0020" w:rsidRDefault="009F0020" w:rsidP="009F0020">
      <w:pPr>
        <w:pStyle w:val="ListParagraph"/>
        <w:numPr>
          <w:ilvl w:val="0"/>
          <w:numId w:val="4"/>
        </w:numPr>
        <w:spacing w:after="120" w:line="288" w:lineRule="auto"/>
        <w:contextualSpacing w:val="0"/>
        <w:rPr>
          <w:rFonts w:ascii="Sylfaen" w:hAnsi="Sylfaen"/>
        </w:rPr>
      </w:pPr>
      <w:r>
        <w:rPr>
          <w:rFonts w:ascii="Sylfaen" w:hAnsi="Sylfaen"/>
        </w:rPr>
        <w:t>Vessels of honor will receive their own honor in the day of Christ’s return. 1 Peter 1:6-7.</w:t>
      </w:r>
    </w:p>
    <w:sectPr w:rsidR="009F0020" w:rsidRPr="009F0020" w:rsidSect="00D37C8A">
      <w:footerReference w:type="default" r:id="rId7"/>
      <w:pgSz w:w="12240" w:h="15840"/>
      <w:pgMar w:top="1440" w:right="1440" w:bottom="720" w:left="144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7A639" w14:textId="77777777" w:rsidR="0004086D" w:rsidRDefault="0004086D" w:rsidP="009F0020">
      <w:r>
        <w:separator/>
      </w:r>
    </w:p>
  </w:endnote>
  <w:endnote w:type="continuationSeparator" w:id="0">
    <w:p w14:paraId="650741A7" w14:textId="77777777" w:rsidR="0004086D" w:rsidRDefault="0004086D" w:rsidP="009F0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0059817"/>
      <w:docPartObj>
        <w:docPartGallery w:val="Page Numbers (Bottom of Page)"/>
        <w:docPartUnique/>
      </w:docPartObj>
    </w:sdtPr>
    <w:sdtEndPr>
      <w:rPr>
        <w:noProof/>
      </w:rPr>
    </w:sdtEndPr>
    <w:sdtContent>
      <w:p w14:paraId="61B48049" w14:textId="77777777" w:rsidR="00D37C8A" w:rsidRDefault="00D37C8A">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64AA6B06" w14:textId="77777777" w:rsidR="00D37C8A" w:rsidRDefault="00D37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8C930" w14:textId="77777777" w:rsidR="0004086D" w:rsidRDefault="0004086D" w:rsidP="009F0020">
      <w:r>
        <w:separator/>
      </w:r>
    </w:p>
  </w:footnote>
  <w:footnote w:type="continuationSeparator" w:id="0">
    <w:p w14:paraId="0CB09A7A" w14:textId="77777777" w:rsidR="0004086D" w:rsidRDefault="0004086D" w:rsidP="009F00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82FCD"/>
    <w:multiLevelType w:val="multilevel"/>
    <w:tmpl w:val="C3E02356"/>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9FA6AB5"/>
    <w:multiLevelType w:val="multilevel"/>
    <w:tmpl w:val="484CF0FA"/>
    <w:lvl w:ilvl="0">
      <w:start w:val="1"/>
      <w:numFmt w:val="upperLetter"/>
      <w:lvlText w:val="%1."/>
      <w:lvlJc w:val="left"/>
      <w:pPr>
        <w:ind w:left="432" w:hanging="432"/>
      </w:pPr>
      <w:rPr>
        <w:rFonts w:hint="default"/>
      </w:rPr>
    </w:lvl>
    <w:lvl w:ilvl="1">
      <w:start w:val="1"/>
      <w:numFmt w:val="decimal"/>
      <w:lvlText w:val="%2."/>
      <w:lvlJc w:val="left"/>
      <w:pPr>
        <w:ind w:left="864" w:hanging="432"/>
      </w:pPr>
      <w:rPr>
        <w:rFonts w:hint="default"/>
      </w:rPr>
    </w:lvl>
    <w:lvl w:ilvl="2">
      <w:start w:val="1"/>
      <w:numFmt w:val="lowerLetter"/>
      <w:lvlText w:val="%3."/>
      <w:lvlJc w:val="left"/>
      <w:pPr>
        <w:ind w:left="1296" w:hanging="43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876600C"/>
    <w:multiLevelType w:val="hybridMultilevel"/>
    <w:tmpl w:val="E22689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CC465A"/>
    <w:multiLevelType w:val="multilevel"/>
    <w:tmpl w:val="D488F238"/>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12E5"/>
    <w:rsid w:val="00000312"/>
    <w:rsid w:val="00011FEE"/>
    <w:rsid w:val="0001283A"/>
    <w:rsid w:val="0004086D"/>
    <w:rsid w:val="000E01F7"/>
    <w:rsid w:val="00215757"/>
    <w:rsid w:val="00271C90"/>
    <w:rsid w:val="00287882"/>
    <w:rsid w:val="002B3241"/>
    <w:rsid w:val="004A3F8A"/>
    <w:rsid w:val="004E16B1"/>
    <w:rsid w:val="0054478D"/>
    <w:rsid w:val="00842F3D"/>
    <w:rsid w:val="008C5A9B"/>
    <w:rsid w:val="009F0020"/>
    <w:rsid w:val="00AA170D"/>
    <w:rsid w:val="00B4223F"/>
    <w:rsid w:val="00B60DA0"/>
    <w:rsid w:val="00B912E5"/>
    <w:rsid w:val="00D37C8A"/>
    <w:rsid w:val="00DD509D"/>
    <w:rsid w:val="00E1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7B490"/>
  <w15:docId w15:val="{17ECA996-7F57-47EC-A00F-11084D67F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C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2E5"/>
    <w:pPr>
      <w:ind w:left="720"/>
      <w:contextualSpacing/>
    </w:pPr>
  </w:style>
  <w:style w:type="paragraph" w:styleId="Header">
    <w:name w:val="header"/>
    <w:basedOn w:val="Normal"/>
    <w:link w:val="HeaderChar"/>
    <w:uiPriority w:val="99"/>
    <w:unhideWhenUsed/>
    <w:rsid w:val="009F0020"/>
    <w:pPr>
      <w:tabs>
        <w:tab w:val="center" w:pos="4680"/>
        <w:tab w:val="right" w:pos="9360"/>
      </w:tabs>
    </w:pPr>
  </w:style>
  <w:style w:type="character" w:customStyle="1" w:styleId="HeaderChar">
    <w:name w:val="Header Char"/>
    <w:basedOn w:val="DefaultParagraphFont"/>
    <w:link w:val="Header"/>
    <w:uiPriority w:val="99"/>
    <w:rsid w:val="009F0020"/>
    <w:rPr>
      <w:sz w:val="24"/>
      <w:szCs w:val="24"/>
    </w:rPr>
  </w:style>
  <w:style w:type="paragraph" w:styleId="Footer">
    <w:name w:val="footer"/>
    <w:basedOn w:val="Normal"/>
    <w:link w:val="FooterChar"/>
    <w:uiPriority w:val="99"/>
    <w:unhideWhenUsed/>
    <w:rsid w:val="009F0020"/>
    <w:pPr>
      <w:tabs>
        <w:tab w:val="center" w:pos="4680"/>
        <w:tab w:val="right" w:pos="9360"/>
      </w:tabs>
    </w:pPr>
  </w:style>
  <w:style w:type="character" w:customStyle="1" w:styleId="FooterChar">
    <w:name w:val="Footer Char"/>
    <w:basedOn w:val="DefaultParagraphFont"/>
    <w:link w:val="Footer"/>
    <w:uiPriority w:val="99"/>
    <w:rsid w:val="009F0020"/>
    <w:rPr>
      <w:sz w:val="24"/>
      <w:szCs w:val="24"/>
    </w:rPr>
  </w:style>
  <w:style w:type="paragraph" w:styleId="BalloonText">
    <w:name w:val="Balloon Text"/>
    <w:basedOn w:val="Normal"/>
    <w:link w:val="BalloonTextChar"/>
    <w:uiPriority w:val="99"/>
    <w:semiHidden/>
    <w:unhideWhenUsed/>
    <w:rsid w:val="009F0020"/>
    <w:rPr>
      <w:rFonts w:ascii="Tahoma" w:hAnsi="Tahoma" w:cs="Tahoma"/>
      <w:sz w:val="16"/>
      <w:szCs w:val="16"/>
    </w:rPr>
  </w:style>
  <w:style w:type="character" w:customStyle="1" w:styleId="BalloonTextChar">
    <w:name w:val="Balloon Text Char"/>
    <w:basedOn w:val="DefaultParagraphFont"/>
    <w:link w:val="BalloonText"/>
    <w:uiPriority w:val="99"/>
    <w:semiHidden/>
    <w:rsid w:val="009F0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4</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William Gibson</cp:lastModifiedBy>
  <cp:revision>7</cp:revision>
  <cp:lastPrinted>2014-06-03T21:49:00Z</cp:lastPrinted>
  <dcterms:created xsi:type="dcterms:W3CDTF">2014-06-02T20:40:00Z</dcterms:created>
  <dcterms:modified xsi:type="dcterms:W3CDTF">2019-05-10T18:12:00Z</dcterms:modified>
</cp:coreProperties>
</file>