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0F68" w14:textId="77777777" w:rsidR="00553238" w:rsidRDefault="00421ACE">
      <w:pPr>
        <w:jc w:val="center"/>
        <w:rPr>
          <w:rFonts w:ascii="Century Schoolbook" w:hAnsi="Century Schoolbook"/>
          <w:b/>
          <w:sz w:val="34"/>
        </w:rPr>
      </w:pPr>
      <w:bookmarkStart w:id="0" w:name="_GoBack"/>
      <w:bookmarkEnd w:id="0"/>
      <w:r>
        <w:rPr>
          <w:rFonts w:ascii="Century Schoolbook" w:hAnsi="Century Schoolbook"/>
          <w:b/>
          <w:sz w:val="34"/>
        </w:rPr>
        <w:t>WISDOM FROM PROVERBS:</w:t>
      </w:r>
    </w:p>
    <w:p w14:paraId="325CF355" w14:textId="77777777" w:rsidR="00553238" w:rsidRDefault="00421ACE">
      <w:pPr>
        <w:spacing w:after="360"/>
        <w:jc w:val="center"/>
        <w:rPr>
          <w:rFonts w:ascii="Century Schoolbook" w:hAnsi="Century Schoolbook"/>
          <w:b/>
          <w:sz w:val="34"/>
        </w:rPr>
      </w:pPr>
      <w:r>
        <w:rPr>
          <w:rFonts w:ascii="Century Schoolbook" w:hAnsi="Century Schoolbook"/>
          <w:b/>
          <w:sz w:val="34"/>
        </w:rPr>
        <w:t>OUR RELATIONSHIP TO GOD</w:t>
      </w:r>
    </w:p>
    <w:p w14:paraId="32EFC2BF" w14:textId="77777777" w:rsidR="00553238" w:rsidRDefault="00421ACE">
      <w:pPr>
        <w:spacing w:before="120" w:after="120"/>
        <w:rPr>
          <w:rFonts w:ascii="Century Schoolbook" w:hAnsi="Century Schoolbook"/>
          <w:b/>
          <w:i/>
          <w:sz w:val="26"/>
        </w:rPr>
      </w:pPr>
      <w:r>
        <w:rPr>
          <w:rFonts w:ascii="Century Schoolbook" w:hAnsi="Century Schoolbook"/>
          <w:b/>
          <w:i/>
          <w:sz w:val="26"/>
        </w:rPr>
        <w:t>INTRODUCTION:</w:t>
      </w:r>
    </w:p>
    <w:p w14:paraId="330EDC13" w14:textId="77777777" w:rsidR="00553238" w:rsidRDefault="00421ACE" w:rsidP="00421ACE">
      <w:pPr>
        <w:numPr>
          <w:ilvl w:val="0"/>
          <w:numId w:val="1"/>
        </w:numPr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The Book of Proverbs, as we have seen in other lessons, contains inspired wisdom on a lot of different subjects.</w:t>
      </w:r>
    </w:p>
    <w:p w14:paraId="5C1D91B4" w14:textId="77777777" w:rsidR="00553238" w:rsidRDefault="00421ACE" w:rsidP="00421ACE">
      <w:pPr>
        <w:numPr>
          <w:ilvl w:val="0"/>
          <w:numId w:val="1"/>
        </w:numPr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In this lesson, we want to focus on what it teaches us about our relationship to God.</w:t>
      </w:r>
    </w:p>
    <w:p w14:paraId="756B8732" w14:textId="77777777" w:rsidR="00553238" w:rsidRDefault="00421ACE">
      <w:pPr>
        <w:spacing w:before="120" w:after="120"/>
        <w:rPr>
          <w:rFonts w:ascii="Century Schoolbook" w:hAnsi="Century Schoolbook"/>
          <w:b/>
          <w:i/>
          <w:sz w:val="26"/>
        </w:rPr>
      </w:pPr>
      <w:r>
        <w:rPr>
          <w:rFonts w:ascii="Century Schoolbook" w:hAnsi="Century Schoolbook"/>
          <w:b/>
          <w:i/>
          <w:sz w:val="26"/>
        </w:rPr>
        <w:t>BODY:</w:t>
      </w:r>
    </w:p>
    <w:p w14:paraId="392E7D14" w14:textId="77777777" w:rsidR="00553238" w:rsidRDefault="00421ACE" w:rsidP="00421ACE">
      <w:pPr>
        <w:numPr>
          <w:ilvl w:val="0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It teaches us that there is a great need for a fear of the Lord.</w:t>
      </w:r>
    </w:p>
    <w:p w14:paraId="4781421B" w14:textId="77777777" w:rsidR="00553238" w:rsidRDefault="00421ACE" w:rsidP="00421ACE">
      <w:pPr>
        <w:numPr>
          <w:ilvl w:val="1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Why is there such a need?</w:t>
      </w:r>
    </w:p>
    <w:p w14:paraId="44D1D77B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Because, as we see in Proverbs 1:7, it is the beginning of knowledge. If we have a fear of the Lord, we want to know exactly what to do to please Him.</w:t>
      </w:r>
    </w:p>
    <w:p w14:paraId="41446313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 xml:space="preserve">Notice what is said about “fools” in the latter part of the verse: “despise wisdom and instruction.” </w:t>
      </w:r>
    </w:p>
    <w:p w14:paraId="77999E20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Those who have a fear of the Lord will embrace wisdom and instruction.</w:t>
      </w:r>
    </w:p>
    <w:p w14:paraId="5B5423BD" w14:textId="77777777" w:rsidR="00553238" w:rsidRDefault="00421ACE" w:rsidP="00421ACE">
      <w:pPr>
        <w:numPr>
          <w:ilvl w:val="1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But let’s notice some other valuable things about this fear of the Lord.</w:t>
      </w:r>
    </w:p>
    <w:p w14:paraId="45EBFC13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Read Proverbs 10:27</w:t>
      </w:r>
      <w:proofErr w:type="gramStart"/>
      <w:r>
        <w:rPr>
          <w:rFonts w:ascii="Century Schoolbook" w:hAnsi="Century Schoolbook"/>
          <w:sz w:val="23"/>
        </w:rPr>
        <w:t>—“</w:t>
      </w:r>
      <w:proofErr w:type="gramEnd"/>
      <w:r>
        <w:rPr>
          <w:rFonts w:ascii="Century Schoolbook" w:hAnsi="Century Schoolbook"/>
          <w:sz w:val="23"/>
        </w:rPr>
        <w:t>prolongs days.” How does it do that?</w:t>
      </w:r>
    </w:p>
    <w:p w14:paraId="09324CC2" w14:textId="77777777" w:rsidR="00553238" w:rsidRDefault="00421ACE" w:rsidP="00421ACE">
      <w:pPr>
        <w:numPr>
          <w:ilvl w:val="3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Read Proverbs 16:6, then 19:23. A fear of the Lord keeps us from doing evil things, and then suffering the consequences of doing those evil things.</w:t>
      </w:r>
    </w:p>
    <w:p w14:paraId="69B75882" w14:textId="77777777" w:rsidR="00553238" w:rsidRDefault="00421ACE" w:rsidP="00421ACE">
      <w:pPr>
        <w:numPr>
          <w:ilvl w:val="3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Think about how many lives are cut short by wickedness.</w:t>
      </w:r>
    </w:p>
    <w:p w14:paraId="39CB6F9C" w14:textId="77777777" w:rsidR="00553238" w:rsidRDefault="00421ACE" w:rsidP="00421ACE">
      <w:pPr>
        <w:numPr>
          <w:ilvl w:val="4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Diseases contracted because of sexual immorality.</w:t>
      </w:r>
    </w:p>
    <w:p w14:paraId="4C857B3A" w14:textId="77777777" w:rsidR="00553238" w:rsidRDefault="00421ACE" w:rsidP="00421ACE">
      <w:pPr>
        <w:numPr>
          <w:ilvl w:val="4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Alcohol, tobacco have killed many.</w:t>
      </w:r>
    </w:p>
    <w:p w14:paraId="37D54BD1" w14:textId="77777777" w:rsidR="00553238" w:rsidRDefault="00421ACE" w:rsidP="00421ACE">
      <w:pPr>
        <w:numPr>
          <w:ilvl w:val="4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Even the stress associated with guilt takes a toll on some people.</w:t>
      </w:r>
    </w:p>
    <w:p w14:paraId="0CCA7269" w14:textId="77777777" w:rsidR="00553238" w:rsidRDefault="00421ACE" w:rsidP="00421ACE">
      <w:pPr>
        <w:numPr>
          <w:ilvl w:val="3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But if we fear the Lord and heed His word, we are spared from these things.</w:t>
      </w:r>
    </w:p>
    <w:p w14:paraId="4D93E5AF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Read Proverbs 22:4—not only can the fear of the Lord increase the quantity of days; it can also increase the quality of life. How?</w:t>
      </w:r>
    </w:p>
    <w:p w14:paraId="3DDF459D" w14:textId="77777777" w:rsidR="00553238" w:rsidRDefault="00421ACE" w:rsidP="00421ACE">
      <w:pPr>
        <w:numPr>
          <w:ilvl w:val="3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Proverbs 15:16.</w:t>
      </w:r>
    </w:p>
    <w:p w14:paraId="397E661C" w14:textId="77777777" w:rsidR="00553238" w:rsidRDefault="00421ACE" w:rsidP="00421ACE">
      <w:pPr>
        <w:numPr>
          <w:ilvl w:val="3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Proverbs 14:26-27.</w:t>
      </w:r>
    </w:p>
    <w:p w14:paraId="4120245A" w14:textId="77777777" w:rsidR="00553238" w:rsidRDefault="00421ACE" w:rsidP="00421ACE">
      <w:pPr>
        <w:numPr>
          <w:ilvl w:val="4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We can be confident, knowing that we are listening to God and heeding His word.</w:t>
      </w:r>
    </w:p>
    <w:p w14:paraId="091F64EB" w14:textId="77777777" w:rsidR="00553238" w:rsidRDefault="00421ACE" w:rsidP="00421ACE">
      <w:pPr>
        <w:numPr>
          <w:ilvl w:val="4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We have in Him a place of refuge, someone to turn to when times get rough.</w:t>
      </w:r>
    </w:p>
    <w:p w14:paraId="146F4525" w14:textId="77777777" w:rsidR="00553238" w:rsidRDefault="00421ACE" w:rsidP="00421ACE">
      <w:pPr>
        <w:numPr>
          <w:ilvl w:val="4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Read 1 John 3:19-22.</w:t>
      </w:r>
    </w:p>
    <w:p w14:paraId="0BBC51A5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This fear of the Lord is also what will lead us to eternal life.</w:t>
      </w:r>
    </w:p>
    <w:p w14:paraId="5294D911" w14:textId="77777777" w:rsidR="00553238" w:rsidRDefault="00421ACE" w:rsidP="00421ACE">
      <w:pPr>
        <w:numPr>
          <w:ilvl w:val="3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lastRenderedPageBreak/>
        <w:t>Proverbs 23:17-18.</w:t>
      </w:r>
    </w:p>
    <w:p w14:paraId="33584EDF" w14:textId="77777777" w:rsidR="00553238" w:rsidRDefault="00421ACE" w:rsidP="00421ACE">
      <w:pPr>
        <w:numPr>
          <w:ilvl w:val="0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 xml:space="preserve">We also learn from the wisdom in Proverbs that some things are an abomination to God. </w:t>
      </w:r>
    </w:p>
    <w:p w14:paraId="5DD697DA" w14:textId="77777777" w:rsidR="00553238" w:rsidRDefault="00421ACE" w:rsidP="00421ACE">
      <w:pPr>
        <w:numPr>
          <w:ilvl w:val="1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Seven of these are listed in Proverbs 6:16-19.</w:t>
      </w:r>
    </w:p>
    <w:p w14:paraId="0C8C740B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A proud look—also 16:5.</w:t>
      </w:r>
    </w:p>
    <w:p w14:paraId="034C886A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A lying tongue—also 12:22.</w:t>
      </w:r>
    </w:p>
    <w:p w14:paraId="2A1A09C0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Hands that shed innocent blood (murder)</w:t>
      </w:r>
    </w:p>
    <w:p w14:paraId="43F4C9EB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A heart that devises wicked plans.</w:t>
      </w:r>
    </w:p>
    <w:p w14:paraId="20F30B93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Feet that are swift in running to evil (quick to do evil rather than good).</w:t>
      </w:r>
    </w:p>
    <w:p w14:paraId="270FB9A8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A false witness who speaks lies—also 17:15.</w:t>
      </w:r>
    </w:p>
    <w:p w14:paraId="21521ECD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On who sows discord among brethren.</w:t>
      </w:r>
    </w:p>
    <w:p w14:paraId="66745DDC" w14:textId="77777777" w:rsidR="00553238" w:rsidRDefault="00421ACE" w:rsidP="00421ACE">
      <w:pPr>
        <w:numPr>
          <w:ilvl w:val="1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Some other abominations</w:t>
      </w:r>
    </w:p>
    <w:p w14:paraId="1941B464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Proverbs 11:1—dishonest scales. This would cheat others.</w:t>
      </w:r>
    </w:p>
    <w:p w14:paraId="08B21049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16:12—kings who commit wickedness.</w:t>
      </w:r>
    </w:p>
    <w:p w14:paraId="32277D96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15:8; 28:9—the worship and prayer of those who are wicked, those who turn away from God’s law.</w:t>
      </w:r>
    </w:p>
    <w:p w14:paraId="3009BEC2" w14:textId="77777777" w:rsidR="00553238" w:rsidRDefault="00421ACE" w:rsidP="00421ACE">
      <w:pPr>
        <w:numPr>
          <w:ilvl w:val="0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Finally, we learn that our relationship with God is affected by our relationship with others.</w:t>
      </w:r>
    </w:p>
    <w:p w14:paraId="00E7D519" w14:textId="77777777" w:rsidR="00553238" w:rsidRDefault="00421ACE" w:rsidP="00421ACE">
      <w:pPr>
        <w:numPr>
          <w:ilvl w:val="1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How we treat those in need greatly affects our relationship with God.</w:t>
      </w:r>
    </w:p>
    <w:p w14:paraId="58E6D189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Proverbs 14:31—Does this not remind you of Jesus’ words in Matt. 25:31-46?</w:t>
      </w:r>
    </w:p>
    <w:p w14:paraId="2A014A1E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17:5—We certainly don’t want to make fun of anyone’s misfortune.</w:t>
      </w:r>
    </w:p>
    <w:p w14:paraId="0E851B92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19:17—The Lord will pay back those who give to the poor.</w:t>
      </w:r>
    </w:p>
    <w:p w14:paraId="237F6C22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22:22-23.</w:t>
      </w:r>
    </w:p>
    <w:p w14:paraId="6A6421C0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15:25—The Lord is concerned for the widow, and so should we.</w:t>
      </w:r>
    </w:p>
    <w:p w14:paraId="1E6FB4F1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23:10-11—Concerned also for the fatherless.</w:t>
      </w:r>
    </w:p>
    <w:p w14:paraId="3E7D547F" w14:textId="77777777" w:rsidR="00553238" w:rsidRDefault="00421ACE" w:rsidP="00421ACE">
      <w:pPr>
        <w:numPr>
          <w:ilvl w:val="1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Even our relationship with our enemies will affect our relationship with God.</w:t>
      </w:r>
    </w:p>
    <w:p w14:paraId="691F68E5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Proverbs 24:17-18.</w:t>
      </w:r>
    </w:p>
    <w:p w14:paraId="75081472" w14:textId="77777777" w:rsidR="00553238" w:rsidRDefault="00421ACE" w:rsidP="00421ACE">
      <w:pPr>
        <w:numPr>
          <w:ilvl w:val="2"/>
          <w:numId w:val="2"/>
        </w:numPr>
        <w:spacing w:line="360" w:lineRule="auto"/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25:21-22.</w:t>
      </w:r>
    </w:p>
    <w:p w14:paraId="520551E6" w14:textId="77777777" w:rsidR="00553238" w:rsidRDefault="00421ACE">
      <w:pPr>
        <w:spacing w:before="120" w:after="120"/>
        <w:rPr>
          <w:rFonts w:ascii="Century Schoolbook" w:hAnsi="Century Schoolbook"/>
          <w:b/>
          <w:i/>
          <w:sz w:val="26"/>
        </w:rPr>
      </w:pPr>
      <w:r>
        <w:rPr>
          <w:rFonts w:ascii="Century Schoolbook" w:hAnsi="Century Schoolbook"/>
          <w:b/>
          <w:i/>
          <w:sz w:val="26"/>
        </w:rPr>
        <w:t>CONCLUSION:</w:t>
      </w:r>
    </w:p>
    <w:p w14:paraId="3123C164" w14:textId="77777777" w:rsidR="00553238" w:rsidRDefault="00421ACE" w:rsidP="00421ACE">
      <w:pPr>
        <w:numPr>
          <w:ilvl w:val="0"/>
          <w:numId w:val="3"/>
        </w:numPr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>Summarize the three main points.</w:t>
      </w:r>
    </w:p>
    <w:p w14:paraId="43BEF531" w14:textId="77777777" w:rsidR="00553238" w:rsidRDefault="00421ACE">
      <w:pPr>
        <w:rPr>
          <w:rFonts w:ascii="Century Schoolbook" w:hAnsi="Century Schoolbook"/>
          <w:sz w:val="23"/>
        </w:rPr>
      </w:pPr>
      <w:r>
        <w:rPr>
          <w:rFonts w:ascii="Century Schoolbook" w:hAnsi="Century Schoolbook"/>
          <w:sz w:val="23"/>
        </w:rPr>
        <w:tab/>
      </w:r>
    </w:p>
    <w:sectPr w:rsidR="00553238">
      <w:pgSz w:w="12240" w:h="15840"/>
      <w:pgMar w:top="1152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7EB7"/>
    <w:multiLevelType w:val="singleLevel"/>
    <w:tmpl w:val="0AF2483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45092027"/>
    <w:multiLevelType w:val="multilevel"/>
    <w:tmpl w:val="3E70A828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2" w15:restartNumberingAfterBreak="0">
    <w:nsid w:val="5557415B"/>
    <w:multiLevelType w:val="singleLevel"/>
    <w:tmpl w:val="0AF2483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CE"/>
    <w:rsid w:val="00421ACE"/>
    <w:rsid w:val="00553238"/>
    <w:rsid w:val="00A7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A63AE"/>
  <w15:docId w15:val="{21600207-1A59-4283-B08D-1CFC5152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WISDOM FROM PROVERBS:</vt:lpstr>
    </vt:vector>
  </TitlesOfParts>
  <Company>Church of Christ, Prattville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WISDOM FROM PROVERBS:</dc:title>
  <dc:subject/>
  <dc:creator>Lamar Smith</dc:creator>
  <cp:keywords/>
  <dc:description/>
  <cp:lastModifiedBy>Prattmont PC</cp:lastModifiedBy>
  <cp:revision>3</cp:revision>
  <cp:lastPrinted>1997-01-17T21:46:00Z</cp:lastPrinted>
  <dcterms:created xsi:type="dcterms:W3CDTF">2016-03-02T20:06:00Z</dcterms:created>
  <dcterms:modified xsi:type="dcterms:W3CDTF">2019-08-08T17:51:00Z</dcterms:modified>
</cp:coreProperties>
</file>