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9831" w14:textId="77777777" w:rsidR="0001283A" w:rsidRPr="006606DF" w:rsidRDefault="0055133D" w:rsidP="006606DF">
      <w:pPr>
        <w:spacing w:after="360"/>
        <w:jc w:val="center"/>
        <w:rPr>
          <w:rFonts w:ascii="Sylfaen" w:hAnsi="Sylfaen"/>
          <w:b/>
          <w:sz w:val="36"/>
          <w:szCs w:val="36"/>
        </w:rPr>
      </w:pPr>
      <w:r w:rsidRPr="006606DF">
        <w:rPr>
          <w:rFonts w:ascii="Sylfaen" w:hAnsi="Sylfaen"/>
          <w:b/>
          <w:sz w:val="36"/>
          <w:szCs w:val="36"/>
        </w:rPr>
        <w:t>The Unity of the Spirit: What It Is, and How to Keep It</w:t>
      </w:r>
    </w:p>
    <w:p w14:paraId="0DFA7170" w14:textId="77777777" w:rsidR="0055133D" w:rsidRPr="00E61AB5" w:rsidRDefault="0055133D" w:rsidP="000D48AD">
      <w:pPr>
        <w:spacing w:after="120" w:line="276" w:lineRule="auto"/>
        <w:rPr>
          <w:rFonts w:ascii="Sylfaen" w:hAnsi="Sylfaen"/>
          <w:b/>
          <w:sz w:val="28"/>
          <w:szCs w:val="28"/>
        </w:rPr>
      </w:pPr>
      <w:r w:rsidRPr="00E61AB5">
        <w:rPr>
          <w:rFonts w:ascii="Sylfaen" w:hAnsi="Sylfaen"/>
          <w:b/>
          <w:sz w:val="28"/>
          <w:szCs w:val="28"/>
        </w:rPr>
        <w:t>INTRODUCTION:</w:t>
      </w:r>
    </w:p>
    <w:p w14:paraId="5BDE7CE0" w14:textId="77777777" w:rsidR="0055133D" w:rsidRPr="00E61AB5" w:rsidRDefault="0055133D" w:rsidP="000D48A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Read Ephesians 4:1-6, with special emphasis on v. 3: “endeavoring to keep the unity of the Spirit in the bond of peace” (NAS</w:t>
      </w:r>
      <w:proofErr w:type="gramStart"/>
      <w:r w:rsidRPr="00E61AB5">
        <w:rPr>
          <w:rFonts w:ascii="Sylfaen" w:hAnsi="Sylfaen"/>
          <w:sz w:val="28"/>
          <w:szCs w:val="28"/>
        </w:rPr>
        <w:t>—“</w:t>
      </w:r>
      <w:proofErr w:type="gramEnd"/>
      <w:r w:rsidRPr="00E61AB5">
        <w:rPr>
          <w:rFonts w:ascii="Sylfaen" w:hAnsi="Sylfaen"/>
          <w:sz w:val="28"/>
          <w:szCs w:val="28"/>
        </w:rPr>
        <w:t>being diligent to preserve the unity of the Spirit in the bond of peace”).</w:t>
      </w:r>
    </w:p>
    <w:p w14:paraId="01697725" w14:textId="77777777" w:rsidR="0055133D" w:rsidRPr="00E61AB5" w:rsidRDefault="0055133D" w:rsidP="000D48A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 xml:space="preserve">We could go in </w:t>
      </w:r>
      <w:proofErr w:type="gramStart"/>
      <w:r w:rsidRPr="00E61AB5">
        <w:rPr>
          <w:rFonts w:ascii="Sylfaen" w:hAnsi="Sylfaen"/>
          <w:sz w:val="28"/>
          <w:szCs w:val="28"/>
        </w:rPr>
        <w:t>a number of</w:t>
      </w:r>
      <w:proofErr w:type="gramEnd"/>
      <w:r w:rsidRPr="00E61AB5">
        <w:rPr>
          <w:rFonts w:ascii="Sylfaen" w:hAnsi="Sylfaen"/>
          <w:sz w:val="28"/>
          <w:szCs w:val="28"/>
        </w:rPr>
        <w:t xml:space="preserve"> different directions in discussing this unity, but let’s go in the direction the Holy Spirit has been taking us sinc</w:t>
      </w:r>
      <w:r w:rsidR="00AA3EC6" w:rsidRPr="00E61AB5">
        <w:rPr>
          <w:rFonts w:ascii="Sylfaen" w:hAnsi="Sylfaen"/>
          <w:sz w:val="28"/>
          <w:szCs w:val="28"/>
        </w:rPr>
        <w:t>e the beginning of this epistle (through what He has revealed).</w:t>
      </w:r>
    </w:p>
    <w:p w14:paraId="460C6AC8" w14:textId="77777777" w:rsidR="006606DF" w:rsidRPr="00E61AB5" w:rsidRDefault="006606DF" w:rsidP="000D48AD">
      <w:pPr>
        <w:spacing w:after="120" w:line="276" w:lineRule="auto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BODY:</w:t>
      </w:r>
    </w:p>
    <w:p w14:paraId="6569582A" w14:textId="77777777" w:rsidR="006606DF" w:rsidRPr="00E61AB5" w:rsidRDefault="006606DF" w:rsidP="000D48AD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God’s eternal plan of redemption is introduced to us all the way back in chapter 1.</w:t>
      </w:r>
    </w:p>
    <w:p w14:paraId="156842F0" w14:textId="77777777" w:rsidR="006606DF" w:rsidRPr="00E61AB5" w:rsidRDefault="006606DF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And it does include a provision for unity (1:9-10).</w:t>
      </w:r>
    </w:p>
    <w:p w14:paraId="5BDCB871" w14:textId="77777777" w:rsidR="006606DF" w:rsidRPr="00E61AB5" w:rsidRDefault="006606DF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Note especially this phrase in v. 10: “that He might gather together in one all things in Christ.”</w:t>
      </w:r>
    </w:p>
    <w:p w14:paraId="3D9CBD4A" w14:textId="77777777" w:rsidR="006606DF" w:rsidRPr="00E61AB5" w:rsidRDefault="001D509B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ESV</w:t>
      </w:r>
      <w:proofErr w:type="gramStart"/>
      <w:r w:rsidRPr="00E61AB5">
        <w:rPr>
          <w:rFonts w:ascii="Sylfaen" w:hAnsi="Sylfaen"/>
          <w:sz w:val="28"/>
          <w:szCs w:val="28"/>
        </w:rPr>
        <w:t>—“</w:t>
      </w:r>
      <w:proofErr w:type="gramEnd"/>
      <w:r w:rsidRPr="00E61AB5">
        <w:rPr>
          <w:rFonts w:ascii="Sylfaen" w:hAnsi="Sylfaen"/>
          <w:sz w:val="28"/>
          <w:szCs w:val="28"/>
        </w:rPr>
        <w:t>to unite all things in Him.”</w:t>
      </w:r>
    </w:p>
    <w:p w14:paraId="41168B7C" w14:textId="77777777" w:rsidR="001D509B" w:rsidRPr="00E61AB5" w:rsidRDefault="001D509B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This certainly includes you and me, and the rest of our brethren all over the face of the earth—including those who have died in the Lord.</w:t>
      </w:r>
    </w:p>
    <w:p w14:paraId="18F1F874" w14:textId="77777777" w:rsidR="001D509B" w:rsidRPr="00E61AB5" w:rsidRDefault="001D509B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But for us to be united IN Christ, we first had to be united WITH Christ.</w:t>
      </w:r>
    </w:p>
    <w:p w14:paraId="15D53CE8" w14:textId="77777777" w:rsidR="001D509B" w:rsidRPr="00E61AB5" w:rsidRDefault="001D509B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And that’s exactly what happened in our conversion to Christ.</w:t>
      </w:r>
    </w:p>
    <w:p w14:paraId="308E3DB0" w14:textId="77777777" w:rsidR="001D509B" w:rsidRPr="00E61AB5" w:rsidRDefault="001D509B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Notice what God did for us when we came to Christ for the cleansing of our sin (2:4-6).</w:t>
      </w:r>
    </w:p>
    <w:p w14:paraId="5BE1659F" w14:textId="77777777" w:rsidR="001D509B" w:rsidRPr="00E61AB5" w:rsidRDefault="00D12D50" w:rsidP="00D12D50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He</w:t>
      </w:r>
      <w:r w:rsidR="001D509B" w:rsidRPr="00E61AB5">
        <w:rPr>
          <w:rFonts w:ascii="Sylfaen" w:hAnsi="Sylfaen"/>
          <w:sz w:val="28"/>
          <w:szCs w:val="28"/>
        </w:rPr>
        <w:t xml:space="preserve"> made us alive together </w:t>
      </w:r>
      <w:r w:rsidR="00844528" w:rsidRPr="00E61AB5">
        <w:rPr>
          <w:rFonts w:ascii="Sylfaen" w:hAnsi="Sylfaen"/>
          <w:sz w:val="28"/>
          <w:szCs w:val="28"/>
        </w:rPr>
        <w:t>WITH</w:t>
      </w:r>
      <w:r w:rsidR="001D509B" w:rsidRPr="00E61AB5">
        <w:rPr>
          <w:rFonts w:ascii="Sylfaen" w:hAnsi="Sylfaen"/>
          <w:sz w:val="28"/>
          <w:szCs w:val="28"/>
        </w:rPr>
        <w:t xml:space="preserve"> Christ; He raised us up together </w:t>
      </w:r>
      <w:r w:rsidR="00844528" w:rsidRPr="00E61AB5">
        <w:rPr>
          <w:rFonts w:ascii="Sylfaen" w:hAnsi="Sylfaen"/>
          <w:sz w:val="28"/>
          <w:szCs w:val="28"/>
        </w:rPr>
        <w:t>WITH</w:t>
      </w:r>
      <w:r w:rsidR="001D509B" w:rsidRPr="00E61AB5">
        <w:rPr>
          <w:rFonts w:ascii="Sylfaen" w:hAnsi="Sylfaen"/>
          <w:sz w:val="28"/>
          <w:szCs w:val="28"/>
        </w:rPr>
        <w:t xml:space="preserve"> Christ</w:t>
      </w:r>
      <w:r w:rsidR="00844528" w:rsidRPr="00E61AB5">
        <w:rPr>
          <w:rFonts w:ascii="Sylfaen" w:hAnsi="Sylfaen"/>
          <w:sz w:val="28"/>
          <w:szCs w:val="28"/>
        </w:rPr>
        <w:t>; and now we sit together WITH Christ in the heavenly places.</w:t>
      </w:r>
    </w:p>
    <w:p w14:paraId="7104790C" w14:textId="77777777" w:rsidR="00AA3EC6" w:rsidRPr="00E61AB5" w:rsidRDefault="00AA3EC6">
      <w:pPr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br w:type="page"/>
      </w:r>
    </w:p>
    <w:p w14:paraId="53A4BDF7" w14:textId="77777777" w:rsidR="00844528" w:rsidRPr="00E61AB5" w:rsidRDefault="00844528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lastRenderedPageBreak/>
        <w:t>Skip with me down to v. 14, where this thought of unity continues.</w:t>
      </w:r>
    </w:p>
    <w:p w14:paraId="72188944" w14:textId="77777777" w:rsidR="00844528" w:rsidRPr="00E61AB5" w:rsidRDefault="00844528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After distinguishing between Jew and Gentile in the previous verses, let’s pick up the reading there and continue through v. 16.</w:t>
      </w:r>
    </w:p>
    <w:p w14:paraId="3256DC0E" w14:textId="77777777" w:rsidR="00844528" w:rsidRPr="00E61AB5" w:rsidRDefault="00844528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Both Jew and Gentile were separated from God by sin, but they were also separated from one another by the law of Moses, which was given only to Jews.</w:t>
      </w:r>
    </w:p>
    <w:p w14:paraId="4944E3B8" w14:textId="77777777" w:rsidR="00844528" w:rsidRPr="00E61AB5" w:rsidRDefault="00844528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But notice how Christ took care of both—He provided atonement for sin</w:t>
      </w:r>
      <w:r w:rsidR="009A54C4" w:rsidRPr="00E61AB5">
        <w:rPr>
          <w:rFonts w:ascii="Sylfaen" w:hAnsi="Sylfaen"/>
          <w:sz w:val="28"/>
          <w:szCs w:val="28"/>
        </w:rPr>
        <w:t>, giving both Jew and Gentile peace with God; and He broke down this law of separation between Jew and Gentile.</w:t>
      </w:r>
    </w:p>
    <w:p w14:paraId="72E0F37D" w14:textId="77777777" w:rsidR="009A54C4" w:rsidRPr="00E61AB5" w:rsidRDefault="009A54C4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What a marvelous plan—to reconcile them both to God in one body, and to give one covenant applicable to both.</w:t>
      </w:r>
    </w:p>
    <w:p w14:paraId="3AEA06F5" w14:textId="77777777" w:rsidR="009A54C4" w:rsidRPr="00E61AB5" w:rsidRDefault="009A54C4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Let’s keep reading, though, through the end of this chapter, because the Holy Spirit reveals even more o</w:t>
      </w:r>
      <w:r w:rsidR="001154B0" w:rsidRPr="00E61AB5">
        <w:rPr>
          <w:rFonts w:ascii="Sylfaen" w:hAnsi="Sylfaen"/>
          <w:sz w:val="28"/>
          <w:szCs w:val="28"/>
        </w:rPr>
        <w:t>n this marvelous plan for unity (2:17-22).</w:t>
      </w:r>
    </w:p>
    <w:p w14:paraId="3F19CB48" w14:textId="77777777" w:rsidR="009A54C4" w:rsidRPr="00E61AB5" w:rsidRDefault="001154B0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Note the elements of unity throughout this reading.</w:t>
      </w:r>
    </w:p>
    <w:p w14:paraId="5B9860AC" w14:textId="77777777" w:rsidR="001154B0" w:rsidRPr="00E61AB5" w:rsidRDefault="001154B0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Think about all the stones which have been fitted together to form this holy temple—people from nations all over the world, from all kinds of backgrounds, lifestyles, etc.</w:t>
      </w:r>
      <w:r w:rsidR="00B50350" w:rsidRPr="00E61AB5">
        <w:rPr>
          <w:rFonts w:ascii="Sylfaen" w:hAnsi="Sylfaen"/>
          <w:sz w:val="28"/>
          <w:szCs w:val="28"/>
        </w:rPr>
        <w:t xml:space="preserve"> People reconciled to God through Jesus Christ, and thus brought together into one body.</w:t>
      </w:r>
    </w:p>
    <w:p w14:paraId="7FC18650" w14:textId="77777777" w:rsidR="00B50350" w:rsidRPr="00E61AB5" w:rsidRDefault="00B50350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Now to chapter 3, where Paul, by inspiration, writes the concerning the mystery of the gospel, which has now been revealed by the Holy Spirit to apostles and prophets.</w:t>
      </w:r>
    </w:p>
    <w:p w14:paraId="3E4AB77B" w14:textId="77777777" w:rsidR="00B50350" w:rsidRPr="00E61AB5" w:rsidRDefault="00B50350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3:6 describes the essence of it</w:t>
      </w:r>
      <w:proofErr w:type="gramStart"/>
      <w:r w:rsidRPr="00E61AB5">
        <w:rPr>
          <w:rFonts w:ascii="Sylfaen" w:hAnsi="Sylfaen"/>
          <w:sz w:val="28"/>
          <w:szCs w:val="28"/>
        </w:rPr>
        <w:t>—“</w:t>
      </w:r>
      <w:proofErr w:type="gramEnd"/>
      <w:r w:rsidRPr="00E61AB5">
        <w:rPr>
          <w:rFonts w:ascii="Sylfaen" w:hAnsi="Sylfaen"/>
          <w:sz w:val="28"/>
          <w:szCs w:val="28"/>
        </w:rPr>
        <w:t>that the Gentiles should be fellow-heirs, of the same body, and the partakers of His promise in Christ Jesus through the gospel.”</w:t>
      </w:r>
    </w:p>
    <w:p w14:paraId="536DAC72" w14:textId="77777777" w:rsidR="00B50350" w:rsidRPr="00E61AB5" w:rsidRDefault="00B50350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Let’s pause for a minute and think about the travesty denominationalism</w:t>
      </w:r>
      <w:r w:rsidR="006355BA" w:rsidRPr="00E61AB5">
        <w:rPr>
          <w:rFonts w:ascii="Sylfaen" w:hAnsi="Sylfaen"/>
          <w:sz w:val="28"/>
          <w:szCs w:val="28"/>
        </w:rPr>
        <w:t xml:space="preserve"> truly is</w:t>
      </w:r>
      <w:r w:rsidR="000D48AD" w:rsidRPr="00E61AB5">
        <w:rPr>
          <w:rFonts w:ascii="Sylfaen" w:hAnsi="Sylfaen"/>
          <w:sz w:val="28"/>
          <w:szCs w:val="28"/>
        </w:rPr>
        <w:t>—</w:t>
      </w:r>
      <w:r w:rsidR="006355BA" w:rsidRPr="00E61AB5">
        <w:rPr>
          <w:rFonts w:ascii="Sylfaen" w:hAnsi="Sylfaen"/>
          <w:sz w:val="28"/>
          <w:szCs w:val="28"/>
        </w:rPr>
        <w:t xml:space="preserve">how it </w:t>
      </w:r>
      <w:r w:rsidR="000B6928" w:rsidRPr="00E61AB5">
        <w:rPr>
          <w:rFonts w:ascii="Sylfaen" w:hAnsi="Sylfaen"/>
          <w:sz w:val="28"/>
          <w:szCs w:val="28"/>
        </w:rPr>
        <w:t>is completely opposed</w:t>
      </w:r>
      <w:r w:rsidR="006355BA" w:rsidRPr="00E61AB5">
        <w:rPr>
          <w:rFonts w:ascii="Sylfaen" w:hAnsi="Sylfaen"/>
          <w:sz w:val="28"/>
          <w:szCs w:val="28"/>
        </w:rPr>
        <w:t xml:space="preserve"> to God’s eternal plan.</w:t>
      </w:r>
    </w:p>
    <w:p w14:paraId="317D652F" w14:textId="77777777" w:rsidR="006355BA" w:rsidRPr="00E61AB5" w:rsidRDefault="000B6928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lastRenderedPageBreak/>
        <w:t>Different religious bodies have been created, with different names and different doctrines</w:t>
      </w:r>
      <w:r w:rsidR="006355BA" w:rsidRPr="00E61AB5">
        <w:rPr>
          <w:rFonts w:ascii="Sylfaen" w:hAnsi="Sylfaen"/>
          <w:sz w:val="28"/>
          <w:szCs w:val="28"/>
        </w:rPr>
        <w:t xml:space="preserve">. </w:t>
      </w:r>
      <w:r w:rsidR="00D12D50" w:rsidRPr="00E61AB5">
        <w:rPr>
          <w:rFonts w:ascii="Sylfaen" w:hAnsi="Sylfaen"/>
          <w:sz w:val="28"/>
          <w:szCs w:val="28"/>
        </w:rPr>
        <w:t>Essentially, n</w:t>
      </w:r>
      <w:r w:rsidR="00C12773" w:rsidRPr="00E61AB5">
        <w:rPr>
          <w:rFonts w:ascii="Sylfaen" w:hAnsi="Sylfaen"/>
          <w:sz w:val="28"/>
          <w:szCs w:val="28"/>
        </w:rPr>
        <w:t>ew walls of separation have been created, and that is a travesty.</w:t>
      </w:r>
    </w:p>
    <w:p w14:paraId="329F98C3" w14:textId="77777777" w:rsidR="00C12773" w:rsidRPr="00E61AB5" w:rsidRDefault="00C12773" w:rsidP="000D48AD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Now, let’s go back to where we began, in 4:3. How do we keep or preserve the unity of the Spirit?</w:t>
      </w:r>
    </w:p>
    <w:p w14:paraId="2FB43EC4" w14:textId="77777777" w:rsidR="00C12773" w:rsidRPr="00E61AB5" w:rsidRDefault="00C12773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To keep it, we must first remember how it was created.</w:t>
      </w:r>
    </w:p>
    <w:p w14:paraId="30D8BB72" w14:textId="77777777" w:rsidR="00C12773" w:rsidRPr="00E61AB5" w:rsidRDefault="00C12773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It was created by people, one by one, being reconciled to God in Christ.</w:t>
      </w:r>
    </w:p>
    <w:p w14:paraId="059BE0E1" w14:textId="77777777" w:rsidR="00C12773" w:rsidRPr="00E61AB5" w:rsidRDefault="00C12773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 xml:space="preserve">We are in fellowship with one another, because we are in fellowship with the </w:t>
      </w:r>
      <w:proofErr w:type="gramStart"/>
      <w:r w:rsidRPr="00E61AB5">
        <w:rPr>
          <w:rFonts w:ascii="Sylfaen" w:hAnsi="Sylfaen"/>
          <w:sz w:val="28"/>
          <w:szCs w:val="28"/>
        </w:rPr>
        <w:t>Father</w:t>
      </w:r>
      <w:proofErr w:type="gramEnd"/>
      <w:r w:rsidRPr="00E61AB5">
        <w:rPr>
          <w:rFonts w:ascii="Sylfaen" w:hAnsi="Sylfaen"/>
          <w:sz w:val="28"/>
          <w:szCs w:val="28"/>
        </w:rPr>
        <w:t xml:space="preserve"> and the Son.</w:t>
      </w:r>
    </w:p>
    <w:p w14:paraId="480ED0C2" w14:textId="77777777" w:rsidR="00C12773" w:rsidRPr="00E61AB5" w:rsidRDefault="00C12773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We certainly can’t be united with those who have not been reconciled. We can’t be a fellow-citizen with someone who’s not a citizen</w:t>
      </w:r>
      <w:r w:rsidR="00AD6DEB" w:rsidRPr="00E61AB5">
        <w:rPr>
          <w:rFonts w:ascii="Sylfaen" w:hAnsi="Sylfaen"/>
          <w:sz w:val="28"/>
          <w:szCs w:val="28"/>
        </w:rPr>
        <w:t xml:space="preserve">, </w:t>
      </w:r>
      <w:r w:rsidRPr="00E61AB5">
        <w:rPr>
          <w:rFonts w:ascii="Sylfaen" w:hAnsi="Sylfaen"/>
          <w:sz w:val="28"/>
          <w:szCs w:val="28"/>
        </w:rPr>
        <w:t xml:space="preserve">a fellow-heir with someone who’s not an heir. In other words, we can’t have fellowship with those who do not have fellowship with the </w:t>
      </w:r>
      <w:proofErr w:type="gramStart"/>
      <w:r w:rsidRPr="00E61AB5">
        <w:rPr>
          <w:rFonts w:ascii="Sylfaen" w:hAnsi="Sylfaen"/>
          <w:sz w:val="28"/>
          <w:szCs w:val="28"/>
        </w:rPr>
        <w:t>Father</w:t>
      </w:r>
      <w:proofErr w:type="gramEnd"/>
      <w:r w:rsidRPr="00E61AB5">
        <w:rPr>
          <w:rFonts w:ascii="Sylfaen" w:hAnsi="Sylfaen"/>
          <w:sz w:val="28"/>
          <w:szCs w:val="28"/>
        </w:rPr>
        <w:t xml:space="preserve"> and the Son.</w:t>
      </w:r>
    </w:p>
    <w:p w14:paraId="7B6B8514" w14:textId="77777777" w:rsidR="00C12773" w:rsidRPr="00E61AB5" w:rsidRDefault="00C12773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 xml:space="preserve">To keep this unity, then, the emphasis must be on each one of us maintaining our fellowship with God. </w:t>
      </w:r>
      <w:r w:rsidR="00AD6DEB" w:rsidRPr="00E61AB5">
        <w:rPr>
          <w:rFonts w:ascii="Sylfaen" w:hAnsi="Sylfaen"/>
          <w:sz w:val="28"/>
          <w:szCs w:val="28"/>
        </w:rPr>
        <w:t>Efforts toward unity should always emphasize t</w:t>
      </w:r>
      <w:r w:rsidRPr="00E61AB5">
        <w:rPr>
          <w:rFonts w:ascii="Sylfaen" w:hAnsi="Sylfaen"/>
          <w:sz w:val="28"/>
          <w:szCs w:val="28"/>
        </w:rPr>
        <w:t>his “vertical relationship</w:t>
      </w:r>
      <w:r w:rsidR="00AD6DEB" w:rsidRPr="00E61AB5">
        <w:rPr>
          <w:rFonts w:ascii="Sylfaen" w:hAnsi="Sylfaen"/>
          <w:sz w:val="28"/>
          <w:szCs w:val="28"/>
        </w:rPr>
        <w:t>,</w:t>
      </w:r>
      <w:r w:rsidRPr="00E61AB5">
        <w:rPr>
          <w:rFonts w:ascii="Sylfaen" w:hAnsi="Sylfaen"/>
          <w:sz w:val="28"/>
          <w:szCs w:val="28"/>
        </w:rPr>
        <w:t xml:space="preserve">” </w:t>
      </w:r>
      <w:r w:rsidR="00AD6DEB" w:rsidRPr="00E61AB5">
        <w:rPr>
          <w:rFonts w:ascii="Sylfaen" w:hAnsi="Sylfaen"/>
          <w:sz w:val="28"/>
          <w:szCs w:val="28"/>
        </w:rPr>
        <w:t xml:space="preserve">because too much thinking on “horizontal lines” </w:t>
      </w:r>
      <w:r w:rsidRPr="00E61AB5">
        <w:rPr>
          <w:rFonts w:ascii="Sylfaen" w:hAnsi="Sylfaen"/>
          <w:sz w:val="28"/>
          <w:szCs w:val="28"/>
        </w:rPr>
        <w:t>will inevitably lead to compromise.</w:t>
      </w:r>
    </w:p>
    <w:p w14:paraId="66DD51F7" w14:textId="77777777" w:rsidR="00C12773" w:rsidRPr="00E61AB5" w:rsidRDefault="00AD6DEB" w:rsidP="000D48AD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So how do we maintain this fellowship with God?</w:t>
      </w:r>
    </w:p>
    <w:p w14:paraId="539E5AC1" w14:textId="77777777" w:rsidR="00AD6DEB" w:rsidRPr="00E61AB5" w:rsidRDefault="005927CF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We k</w:t>
      </w:r>
      <w:r w:rsidR="0030454B" w:rsidRPr="00E61AB5">
        <w:rPr>
          <w:rFonts w:ascii="Sylfaen" w:hAnsi="Sylfaen"/>
          <w:sz w:val="28"/>
          <w:szCs w:val="28"/>
        </w:rPr>
        <w:t>eep following the same truth which brought us into fellowship with God.</w:t>
      </w:r>
    </w:p>
    <w:p w14:paraId="7D0C78C6" w14:textId="77777777" w:rsidR="0030454B" w:rsidRPr="00E61AB5" w:rsidRDefault="0030454B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1:13: “In Him you also trusted, after you heard the word of truth, the gospel of your salvation.”</w:t>
      </w:r>
    </w:p>
    <w:p w14:paraId="62823BE3" w14:textId="77777777" w:rsidR="0030454B" w:rsidRPr="00E61AB5" w:rsidRDefault="0030454B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Remember the law which separated Jew and Gentile? Look at what He tells them both to be striving for in 4:11-16 (notice especially v. 13).</w:t>
      </w:r>
    </w:p>
    <w:p w14:paraId="39406C53" w14:textId="77777777" w:rsidR="0030454B" w:rsidRPr="00E61AB5" w:rsidRDefault="0030454B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Remember the “ones” we read earlier, in 4:4-6. You can’t turn these ones into “</w:t>
      </w:r>
      <w:proofErr w:type="spellStart"/>
      <w:r w:rsidRPr="00E61AB5">
        <w:rPr>
          <w:rFonts w:ascii="Sylfaen" w:hAnsi="Sylfaen"/>
          <w:sz w:val="28"/>
          <w:szCs w:val="28"/>
        </w:rPr>
        <w:t>severals</w:t>
      </w:r>
      <w:proofErr w:type="spellEnd"/>
      <w:r w:rsidRPr="00E61AB5">
        <w:rPr>
          <w:rFonts w:ascii="Sylfaen" w:hAnsi="Sylfaen"/>
          <w:sz w:val="28"/>
          <w:szCs w:val="28"/>
        </w:rPr>
        <w:t>” or “</w:t>
      </w:r>
      <w:proofErr w:type="spellStart"/>
      <w:r w:rsidRPr="00E61AB5">
        <w:rPr>
          <w:rFonts w:ascii="Sylfaen" w:hAnsi="Sylfaen"/>
          <w:sz w:val="28"/>
          <w:szCs w:val="28"/>
        </w:rPr>
        <w:t>manys</w:t>
      </w:r>
      <w:proofErr w:type="spellEnd"/>
      <w:r w:rsidRPr="00E61AB5">
        <w:rPr>
          <w:rFonts w:ascii="Sylfaen" w:hAnsi="Sylfaen"/>
          <w:sz w:val="28"/>
          <w:szCs w:val="28"/>
        </w:rPr>
        <w:t>” and expect to have unity.</w:t>
      </w:r>
    </w:p>
    <w:p w14:paraId="77888577" w14:textId="77777777" w:rsidR="000D48AD" w:rsidRPr="00E61AB5" w:rsidRDefault="000D48AD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lastRenderedPageBreak/>
        <w:t xml:space="preserve">“If what you heard from the beginning abides in you, you will also abide in the </w:t>
      </w:r>
      <w:proofErr w:type="gramStart"/>
      <w:r w:rsidRPr="00E61AB5">
        <w:rPr>
          <w:rFonts w:ascii="Sylfaen" w:hAnsi="Sylfaen"/>
          <w:sz w:val="28"/>
          <w:szCs w:val="28"/>
        </w:rPr>
        <w:t>Son</w:t>
      </w:r>
      <w:proofErr w:type="gramEnd"/>
      <w:r w:rsidRPr="00E61AB5">
        <w:rPr>
          <w:rFonts w:ascii="Sylfaen" w:hAnsi="Sylfaen"/>
          <w:sz w:val="28"/>
          <w:szCs w:val="28"/>
        </w:rPr>
        <w:t xml:space="preserve"> and in the Father” (1 John 2:24).</w:t>
      </w:r>
    </w:p>
    <w:p w14:paraId="4B7513DA" w14:textId="77777777" w:rsidR="0030454B" w:rsidRPr="00E61AB5" w:rsidRDefault="005927CF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We keep walking worthy of the calling to which we have been called (4:1).</w:t>
      </w:r>
    </w:p>
    <w:p w14:paraId="65876224" w14:textId="77777777" w:rsidR="005927CF" w:rsidRPr="00E61AB5" w:rsidRDefault="005927CF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What kind of people did God have in mind when He called us through the gospel? Again, let’s let the text speak for itself.</w:t>
      </w:r>
    </w:p>
    <w:p w14:paraId="15CCF804" w14:textId="77777777" w:rsidR="005927CF" w:rsidRPr="00E61AB5" w:rsidRDefault="005927CF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 xml:space="preserve">1:4: “just as He chose us in Him, before the foundation of the world, that we should be </w:t>
      </w:r>
      <w:r w:rsidRPr="00E61AB5">
        <w:rPr>
          <w:rFonts w:ascii="Sylfaen" w:hAnsi="Sylfaen"/>
          <w:b/>
          <w:sz w:val="28"/>
          <w:szCs w:val="28"/>
        </w:rPr>
        <w:t>holy</w:t>
      </w:r>
      <w:r w:rsidRPr="00E61AB5">
        <w:rPr>
          <w:rFonts w:ascii="Sylfaen" w:hAnsi="Sylfaen"/>
          <w:sz w:val="28"/>
          <w:szCs w:val="28"/>
        </w:rPr>
        <w:t xml:space="preserve"> and without blame before Him in love.”</w:t>
      </w:r>
    </w:p>
    <w:p w14:paraId="73536B5F" w14:textId="77777777" w:rsidR="005927CF" w:rsidRPr="00E61AB5" w:rsidRDefault="005927CF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 xml:space="preserve">2:21: “in whom the whole building, being fitted together, grows into a </w:t>
      </w:r>
      <w:r w:rsidRPr="00E61AB5">
        <w:rPr>
          <w:rFonts w:ascii="Sylfaen" w:hAnsi="Sylfaen"/>
          <w:b/>
          <w:sz w:val="28"/>
          <w:szCs w:val="28"/>
        </w:rPr>
        <w:t>holy</w:t>
      </w:r>
      <w:r w:rsidRPr="00E61AB5">
        <w:rPr>
          <w:rFonts w:ascii="Sylfaen" w:hAnsi="Sylfaen"/>
          <w:sz w:val="28"/>
          <w:szCs w:val="28"/>
        </w:rPr>
        <w:t xml:space="preserve"> temple in the Lord”</w:t>
      </w:r>
    </w:p>
    <w:p w14:paraId="624B0502" w14:textId="77777777" w:rsidR="00EA4139" w:rsidRPr="00E61AB5" w:rsidRDefault="005927CF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He called us to come out of the world, to be sanctified, to make our former conduct just that—</w:t>
      </w:r>
      <w:r w:rsidR="00EA4139" w:rsidRPr="00E61AB5">
        <w:rPr>
          <w:rFonts w:ascii="Sylfaen" w:hAnsi="Sylfaen"/>
          <w:sz w:val="28"/>
          <w:szCs w:val="28"/>
        </w:rPr>
        <w:t>former, to put off the old man and put on the new.</w:t>
      </w:r>
    </w:p>
    <w:p w14:paraId="730C1456" w14:textId="77777777" w:rsidR="005927CF" w:rsidRPr="00E61AB5" w:rsidRDefault="00EA4139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4:20-24 will explain.</w:t>
      </w:r>
    </w:p>
    <w:p w14:paraId="317515B0" w14:textId="77777777" w:rsidR="005927CF" w:rsidRPr="00E61AB5" w:rsidRDefault="005927CF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If we want to resurrect the old man, we’re not going to be united with our brethren, because we’re not united with Him.</w:t>
      </w:r>
    </w:p>
    <w:p w14:paraId="73CDD0E2" w14:textId="77777777" w:rsidR="00EA4139" w:rsidRPr="00E61AB5" w:rsidRDefault="00EA4139" w:rsidP="000D48AD">
      <w:pPr>
        <w:pStyle w:val="ListParagraph"/>
        <w:numPr>
          <w:ilvl w:val="2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We keep on loving those with whom we’re united.</w:t>
      </w:r>
    </w:p>
    <w:p w14:paraId="39D36709" w14:textId="77777777" w:rsidR="00EA4139" w:rsidRPr="00E61AB5" w:rsidRDefault="00EA4139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Let’s return to our original context and notice the command in 4:2: “with all lowliness and gentleness, with longsuffering, bearing with one another in love.”</w:t>
      </w:r>
    </w:p>
    <w:p w14:paraId="7E24A4B3" w14:textId="77777777" w:rsidR="00EA4139" w:rsidRPr="00E61AB5" w:rsidRDefault="00EA4139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We bear with one another because we are members of one another.</w:t>
      </w:r>
    </w:p>
    <w:p w14:paraId="5ECF5E76" w14:textId="77777777" w:rsidR="00EA4139" w:rsidRPr="00E61AB5" w:rsidRDefault="00EA4139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Which is the very reason we’re told not to lie to one another in 4:25.</w:t>
      </w:r>
    </w:p>
    <w:p w14:paraId="5467C363" w14:textId="77777777" w:rsidR="00EA4139" w:rsidRPr="00E61AB5" w:rsidRDefault="000B6928" w:rsidP="000D48AD">
      <w:pPr>
        <w:pStyle w:val="ListParagraph"/>
        <w:numPr>
          <w:ilvl w:val="3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The love we’re to show one another is the very love God showed us through Jesus Christ.</w:t>
      </w:r>
    </w:p>
    <w:p w14:paraId="2BBF83BC" w14:textId="77777777" w:rsidR="000B6928" w:rsidRPr="00E61AB5" w:rsidRDefault="000B6928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lastRenderedPageBreak/>
        <w:t>4:32.</w:t>
      </w:r>
    </w:p>
    <w:p w14:paraId="6D2D83CF" w14:textId="77777777" w:rsidR="000B6928" w:rsidRPr="00E61AB5" w:rsidRDefault="000B6928" w:rsidP="000D48AD">
      <w:pPr>
        <w:pStyle w:val="ListParagraph"/>
        <w:numPr>
          <w:ilvl w:val="4"/>
          <w:numId w:val="2"/>
        </w:numPr>
        <w:spacing w:after="120"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5:25.</w:t>
      </w:r>
    </w:p>
    <w:p w14:paraId="0626851A" w14:textId="77777777" w:rsidR="000B6928" w:rsidRPr="00E61AB5" w:rsidRDefault="000B6928" w:rsidP="000D48AD">
      <w:pPr>
        <w:pStyle w:val="ListParagraph"/>
        <w:numPr>
          <w:ilvl w:val="3"/>
          <w:numId w:val="2"/>
        </w:numPr>
        <w:spacing w:line="276" w:lineRule="auto"/>
        <w:contextualSpacing w:val="0"/>
        <w:rPr>
          <w:rFonts w:ascii="Sylfaen" w:hAnsi="Sylfaen"/>
          <w:sz w:val="28"/>
          <w:szCs w:val="28"/>
        </w:rPr>
      </w:pPr>
      <w:r w:rsidRPr="00E61AB5">
        <w:rPr>
          <w:rFonts w:ascii="Sylfaen" w:hAnsi="Sylfaen"/>
          <w:sz w:val="28"/>
          <w:szCs w:val="28"/>
        </w:rPr>
        <w:t>How can we maintain fellowship with God if we can’t show the love of God? “He who abides in love abides in God, and God in Him</w:t>
      </w:r>
      <w:r w:rsidR="000D48AD" w:rsidRPr="00E61AB5">
        <w:rPr>
          <w:rFonts w:ascii="Sylfaen" w:hAnsi="Sylfaen"/>
          <w:sz w:val="28"/>
          <w:szCs w:val="28"/>
        </w:rPr>
        <w:t>” (1 John 4:16). “He who does not love his brother abides in death” (1 John 3:14).</w:t>
      </w:r>
    </w:p>
    <w:sectPr w:rsidR="000B6928" w:rsidRPr="00E61AB5" w:rsidSect="003C2959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4EFB" w14:textId="77777777" w:rsidR="00635505" w:rsidRDefault="00635505" w:rsidP="003C2959">
      <w:r>
        <w:separator/>
      </w:r>
    </w:p>
  </w:endnote>
  <w:endnote w:type="continuationSeparator" w:id="0">
    <w:p w14:paraId="6CCD8E22" w14:textId="77777777" w:rsidR="00635505" w:rsidRDefault="00635505" w:rsidP="003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4994" w14:textId="77777777" w:rsidR="00635505" w:rsidRDefault="00635505" w:rsidP="003C2959">
      <w:r>
        <w:separator/>
      </w:r>
    </w:p>
  </w:footnote>
  <w:footnote w:type="continuationSeparator" w:id="0">
    <w:p w14:paraId="06AFE40D" w14:textId="77777777" w:rsidR="00635505" w:rsidRDefault="00635505" w:rsidP="003C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hAnsi="Sylfaen"/>
        <w:i/>
        <w:sz w:val="20"/>
        <w:szCs w:val="20"/>
      </w:rPr>
      <w:id w:val="-1008083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8052FE" w14:textId="77777777" w:rsidR="003C2959" w:rsidRPr="003C2959" w:rsidRDefault="003C2959">
        <w:pPr>
          <w:pStyle w:val="Header"/>
          <w:jc w:val="right"/>
          <w:rPr>
            <w:rFonts w:ascii="Sylfaen" w:hAnsi="Sylfaen"/>
            <w:i/>
            <w:sz w:val="20"/>
            <w:szCs w:val="20"/>
          </w:rPr>
        </w:pPr>
        <w:r w:rsidRPr="003C2959">
          <w:rPr>
            <w:rFonts w:ascii="Sylfaen" w:hAnsi="Sylfaen"/>
            <w:i/>
            <w:sz w:val="20"/>
            <w:szCs w:val="20"/>
          </w:rPr>
          <w:t xml:space="preserve">Unity of the Spirit, page </w:t>
        </w:r>
        <w:r w:rsidRPr="003C2959">
          <w:rPr>
            <w:rFonts w:ascii="Sylfaen" w:hAnsi="Sylfaen"/>
            <w:i/>
            <w:sz w:val="20"/>
            <w:szCs w:val="20"/>
          </w:rPr>
          <w:fldChar w:fldCharType="begin"/>
        </w:r>
        <w:r w:rsidRPr="003C2959">
          <w:rPr>
            <w:rFonts w:ascii="Sylfaen" w:hAnsi="Sylfaen"/>
            <w:i/>
            <w:sz w:val="20"/>
            <w:szCs w:val="20"/>
          </w:rPr>
          <w:instrText xml:space="preserve"> PAGE   \* MERGEFORMAT </w:instrText>
        </w:r>
        <w:r w:rsidRPr="003C2959">
          <w:rPr>
            <w:rFonts w:ascii="Sylfaen" w:hAnsi="Sylfaen"/>
            <w:i/>
            <w:sz w:val="20"/>
            <w:szCs w:val="20"/>
          </w:rPr>
          <w:fldChar w:fldCharType="separate"/>
        </w:r>
        <w:r w:rsidR="00D12D50">
          <w:rPr>
            <w:rFonts w:ascii="Sylfaen" w:hAnsi="Sylfaen"/>
            <w:i/>
            <w:noProof/>
            <w:sz w:val="20"/>
            <w:szCs w:val="20"/>
          </w:rPr>
          <w:t>2</w:t>
        </w:r>
        <w:r w:rsidRPr="003C2959">
          <w:rPr>
            <w:rFonts w:ascii="Sylfaen" w:hAnsi="Sylfaen"/>
            <w:i/>
            <w:noProof/>
            <w:sz w:val="20"/>
            <w:szCs w:val="20"/>
          </w:rPr>
          <w:fldChar w:fldCharType="end"/>
        </w:r>
      </w:p>
    </w:sdtContent>
  </w:sdt>
  <w:p w14:paraId="55FC7F10" w14:textId="77777777" w:rsidR="003C2959" w:rsidRDefault="003C2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B6DCC"/>
    <w:multiLevelType w:val="hybridMultilevel"/>
    <w:tmpl w:val="871A587A"/>
    <w:lvl w:ilvl="0" w:tplc="051EA52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46F87"/>
    <w:multiLevelType w:val="multilevel"/>
    <w:tmpl w:val="1F3C94A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3D"/>
    <w:rsid w:val="0001283A"/>
    <w:rsid w:val="0008035A"/>
    <w:rsid w:val="000B6928"/>
    <w:rsid w:val="000D48AD"/>
    <w:rsid w:val="001154B0"/>
    <w:rsid w:val="001D509B"/>
    <w:rsid w:val="00271C90"/>
    <w:rsid w:val="0029620D"/>
    <w:rsid w:val="002B3241"/>
    <w:rsid w:val="0030454B"/>
    <w:rsid w:val="003C2959"/>
    <w:rsid w:val="004341C4"/>
    <w:rsid w:val="0055133D"/>
    <w:rsid w:val="005927CF"/>
    <w:rsid w:val="00635505"/>
    <w:rsid w:val="006355BA"/>
    <w:rsid w:val="006606DF"/>
    <w:rsid w:val="00667367"/>
    <w:rsid w:val="00844528"/>
    <w:rsid w:val="008A7F27"/>
    <w:rsid w:val="009A54C4"/>
    <w:rsid w:val="00AA3EC6"/>
    <w:rsid w:val="00AD6DEB"/>
    <w:rsid w:val="00B50350"/>
    <w:rsid w:val="00C12773"/>
    <w:rsid w:val="00D12D50"/>
    <w:rsid w:val="00D337B1"/>
    <w:rsid w:val="00E61AB5"/>
    <w:rsid w:val="00EA4139"/>
    <w:rsid w:val="00EE51FB"/>
    <w:rsid w:val="00F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AD65"/>
  <w15:docId w15:val="{E055C3DE-984E-40D7-91C6-E3C4C820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27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59"/>
    <w:rPr>
      <w:rFonts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59"/>
    <w:rPr>
      <w:rFonts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William Gibson</cp:lastModifiedBy>
  <cp:revision>9</cp:revision>
  <cp:lastPrinted>2022-01-07T22:15:00Z</cp:lastPrinted>
  <dcterms:created xsi:type="dcterms:W3CDTF">2015-11-02T15:41:00Z</dcterms:created>
  <dcterms:modified xsi:type="dcterms:W3CDTF">2022-01-07T22:15:00Z</dcterms:modified>
</cp:coreProperties>
</file>