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320C" w14:textId="640BA42F" w:rsidR="00514E06" w:rsidRPr="00856860" w:rsidRDefault="002E302F" w:rsidP="00856860">
      <w:pPr>
        <w:spacing w:after="360"/>
        <w:jc w:val="center"/>
        <w:rPr>
          <w:rFonts w:ascii="Sylfaen" w:hAnsi="Sylfaen"/>
          <w:b/>
          <w:bCs/>
          <w:sz w:val="44"/>
          <w:szCs w:val="44"/>
        </w:rPr>
      </w:pPr>
      <w:r w:rsidRPr="00856860">
        <w:rPr>
          <w:rFonts w:ascii="Sylfaen" w:hAnsi="Sylfaen"/>
          <w:b/>
          <w:bCs/>
          <w:sz w:val="44"/>
          <w:szCs w:val="44"/>
        </w:rPr>
        <w:t>When You Become a Member of Local Church (Some Things to Understand)</w:t>
      </w:r>
    </w:p>
    <w:p w14:paraId="2DA69816" w14:textId="360CCD22" w:rsidR="002E302F" w:rsidRPr="00591F57" w:rsidRDefault="00864E47" w:rsidP="00F60A25">
      <w:pPr>
        <w:pStyle w:val="ListParagraph"/>
        <w:numPr>
          <w:ilvl w:val="0"/>
          <w:numId w:val="1"/>
        </w:numPr>
        <w:spacing w:after="120"/>
        <w:contextualSpacing w:val="0"/>
        <w:rPr>
          <w:rFonts w:ascii="Sylfaen" w:hAnsi="Sylfaen"/>
          <w:sz w:val="26"/>
          <w:szCs w:val="26"/>
        </w:rPr>
      </w:pPr>
      <w:r w:rsidRPr="00591F57">
        <w:rPr>
          <w:rFonts w:ascii="Sylfaen" w:hAnsi="Sylfaen"/>
          <w:sz w:val="26"/>
          <w:szCs w:val="26"/>
        </w:rPr>
        <w:t>The Importance of Togetherness in the Lord</w:t>
      </w:r>
    </w:p>
    <w:p w14:paraId="242659CF" w14:textId="26D2F4D6" w:rsidR="00864E47" w:rsidRPr="00591F57" w:rsidRDefault="00864E47"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Acts 20:6-8.</w:t>
      </w:r>
    </w:p>
    <w:p w14:paraId="06077642" w14:textId="4097F880" w:rsidR="00864E47" w:rsidRPr="00591F57" w:rsidRDefault="00864E47"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1 Corinthians 14:23</w:t>
      </w:r>
    </w:p>
    <w:p w14:paraId="21251088" w14:textId="04165289" w:rsidR="00864E47" w:rsidRPr="00591F57" w:rsidRDefault="00864E47"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 xml:space="preserve">Now, there is </w:t>
      </w:r>
      <w:r w:rsidR="001F4CD9" w:rsidRPr="00591F57">
        <w:rPr>
          <w:rFonts w:ascii="Sylfaen" w:hAnsi="Sylfaen"/>
          <w:sz w:val="26"/>
          <w:szCs w:val="26"/>
        </w:rPr>
        <w:t xml:space="preserve">a </w:t>
      </w:r>
      <w:r w:rsidRPr="00591F57">
        <w:rPr>
          <w:rFonts w:ascii="Sylfaen" w:hAnsi="Sylfaen"/>
          <w:sz w:val="26"/>
          <w:szCs w:val="26"/>
        </w:rPr>
        <w:t>sense in which we are together even when we’re not together, i.e., in the same location.</w:t>
      </w:r>
    </w:p>
    <w:p w14:paraId="45DD808A" w14:textId="19BAD219" w:rsidR="00864E47" w:rsidRPr="00591F57" w:rsidRDefault="00864E47" w:rsidP="00F60A25">
      <w:pPr>
        <w:pStyle w:val="ListParagraph"/>
        <w:numPr>
          <w:ilvl w:val="2"/>
          <w:numId w:val="1"/>
        </w:numPr>
        <w:spacing w:after="120"/>
        <w:contextualSpacing w:val="0"/>
        <w:rPr>
          <w:rFonts w:ascii="Sylfaen" w:hAnsi="Sylfaen"/>
          <w:sz w:val="26"/>
          <w:szCs w:val="26"/>
        </w:rPr>
      </w:pPr>
      <w:r w:rsidRPr="00591F57">
        <w:rPr>
          <w:rFonts w:ascii="Sylfaen" w:hAnsi="Sylfaen" w:cs="Lucida Sans Unicode"/>
          <w:kern w:val="24"/>
          <w:sz w:val="26"/>
          <w:szCs w:val="26"/>
        </w:rPr>
        <w:t>“</w:t>
      </w:r>
      <w:proofErr w:type="gramStart"/>
      <w:r w:rsidRPr="00591F57">
        <w:rPr>
          <w:rFonts w:ascii="Sylfaen" w:hAnsi="Sylfaen" w:cs="Lucida Sans Unicode"/>
          <w:kern w:val="24"/>
          <w:sz w:val="26"/>
          <w:szCs w:val="26"/>
        </w:rPr>
        <w:t>joined</w:t>
      </w:r>
      <w:proofErr w:type="gramEnd"/>
      <w:r w:rsidRPr="00591F57">
        <w:rPr>
          <w:rFonts w:ascii="Sylfaen" w:hAnsi="Sylfaen" w:cs="Lucida Sans Unicode"/>
          <w:kern w:val="24"/>
          <w:sz w:val="26"/>
          <w:szCs w:val="26"/>
        </w:rPr>
        <w:t xml:space="preserve"> </w:t>
      </w:r>
      <w:r w:rsidRPr="00591F57">
        <w:rPr>
          <w:rFonts w:ascii="Sylfaen" w:hAnsi="Sylfaen" w:cs="Lucida Sans Unicode"/>
          <w:b/>
          <w:kern w:val="24"/>
          <w:sz w:val="26"/>
          <w:szCs w:val="26"/>
        </w:rPr>
        <w:t>together</w:t>
      </w:r>
      <w:r w:rsidRPr="00591F57">
        <w:rPr>
          <w:rFonts w:ascii="Sylfaen" w:hAnsi="Sylfaen" w:cs="Lucida Sans Unicode"/>
          <w:kern w:val="24"/>
          <w:sz w:val="26"/>
          <w:szCs w:val="26"/>
        </w:rPr>
        <w:t xml:space="preserve"> in the same mind and in the same judgment” (1 Cor. 1:10); “joined and knit </w:t>
      </w:r>
      <w:r w:rsidRPr="00591F57">
        <w:rPr>
          <w:rFonts w:ascii="Sylfaen" w:hAnsi="Sylfaen" w:cs="Lucida Sans Unicode"/>
          <w:b/>
          <w:kern w:val="24"/>
          <w:sz w:val="26"/>
          <w:szCs w:val="26"/>
        </w:rPr>
        <w:t>together</w:t>
      </w:r>
      <w:r w:rsidRPr="00591F57">
        <w:rPr>
          <w:rFonts w:ascii="Sylfaen" w:hAnsi="Sylfaen" w:cs="Lucida Sans Unicode"/>
          <w:kern w:val="24"/>
          <w:sz w:val="26"/>
          <w:szCs w:val="26"/>
        </w:rPr>
        <w:t xml:space="preserve"> by what every joint supplies” (Eph. 4:16); “with one mind striving </w:t>
      </w:r>
      <w:r w:rsidRPr="00591F57">
        <w:rPr>
          <w:rFonts w:ascii="Sylfaen" w:hAnsi="Sylfaen" w:cs="Lucida Sans Unicode"/>
          <w:b/>
          <w:kern w:val="24"/>
          <w:sz w:val="26"/>
          <w:szCs w:val="26"/>
        </w:rPr>
        <w:t>together</w:t>
      </w:r>
      <w:r w:rsidRPr="00591F57">
        <w:rPr>
          <w:rFonts w:ascii="Sylfaen" w:hAnsi="Sylfaen" w:cs="Lucida Sans Unicode"/>
          <w:kern w:val="24"/>
          <w:sz w:val="26"/>
          <w:szCs w:val="26"/>
        </w:rPr>
        <w:t xml:space="preserve"> for the faith of the gospel” (Phil. 1:27); “knit </w:t>
      </w:r>
      <w:r w:rsidRPr="00591F57">
        <w:rPr>
          <w:rFonts w:ascii="Sylfaen" w:hAnsi="Sylfaen" w:cs="Lucida Sans Unicode"/>
          <w:b/>
          <w:kern w:val="24"/>
          <w:sz w:val="26"/>
          <w:szCs w:val="26"/>
        </w:rPr>
        <w:t>together</w:t>
      </w:r>
      <w:r w:rsidRPr="00591F57">
        <w:rPr>
          <w:rFonts w:ascii="Sylfaen" w:hAnsi="Sylfaen" w:cs="Lucida Sans Unicode"/>
          <w:kern w:val="24"/>
          <w:sz w:val="26"/>
          <w:szCs w:val="26"/>
        </w:rPr>
        <w:t xml:space="preserve"> in love” (Col. 2:2)</w:t>
      </w:r>
    </w:p>
    <w:p w14:paraId="2F1AD908" w14:textId="0A543424" w:rsidR="00864E47" w:rsidRPr="00591F57" w:rsidRDefault="00864E47" w:rsidP="00F60A25">
      <w:pPr>
        <w:pStyle w:val="ListParagraph"/>
        <w:numPr>
          <w:ilvl w:val="2"/>
          <w:numId w:val="1"/>
        </w:numPr>
        <w:spacing w:after="120"/>
        <w:contextualSpacing w:val="0"/>
        <w:rPr>
          <w:rFonts w:ascii="Sylfaen" w:hAnsi="Sylfaen"/>
          <w:sz w:val="26"/>
          <w:szCs w:val="26"/>
        </w:rPr>
      </w:pPr>
      <w:r w:rsidRPr="00591F57">
        <w:rPr>
          <w:rFonts w:ascii="Sylfaen" w:hAnsi="Sylfaen" w:cs="Lucida Sans Unicode"/>
          <w:kern w:val="24"/>
          <w:sz w:val="26"/>
          <w:szCs w:val="26"/>
        </w:rPr>
        <w:t>Even when not together in the same place, we’re still together in heart, purpose, and conviction.</w:t>
      </w:r>
    </w:p>
    <w:p w14:paraId="5B60F882" w14:textId="4A6CE1A1" w:rsidR="00864E47" w:rsidRPr="00591F57" w:rsidRDefault="00864E47" w:rsidP="00F60A25">
      <w:pPr>
        <w:pStyle w:val="ListParagraph"/>
        <w:numPr>
          <w:ilvl w:val="2"/>
          <w:numId w:val="1"/>
        </w:numPr>
        <w:spacing w:after="120"/>
        <w:contextualSpacing w:val="0"/>
        <w:rPr>
          <w:rFonts w:ascii="Sylfaen" w:hAnsi="Sylfaen"/>
          <w:sz w:val="26"/>
          <w:szCs w:val="26"/>
        </w:rPr>
      </w:pPr>
      <w:r w:rsidRPr="00591F57">
        <w:rPr>
          <w:rFonts w:ascii="Sylfaen" w:hAnsi="Sylfaen" w:cs="Lucida Sans Unicode"/>
          <w:kern w:val="24"/>
          <w:sz w:val="26"/>
          <w:szCs w:val="26"/>
        </w:rPr>
        <w:t xml:space="preserve">People who </w:t>
      </w:r>
      <w:r w:rsidR="00C75782" w:rsidRPr="00591F57">
        <w:rPr>
          <w:rFonts w:ascii="Sylfaen" w:hAnsi="Sylfaen" w:cs="Lucida Sans Unicode"/>
          <w:kern w:val="24"/>
          <w:sz w:val="26"/>
          <w:szCs w:val="26"/>
        </w:rPr>
        <w:t xml:space="preserve">are </w:t>
      </w:r>
      <w:r w:rsidRPr="00591F57">
        <w:rPr>
          <w:rFonts w:ascii="Sylfaen" w:hAnsi="Sylfaen" w:cs="Lucida Sans Unicode"/>
          <w:kern w:val="24"/>
          <w:sz w:val="26"/>
          <w:szCs w:val="26"/>
        </w:rPr>
        <w:t xml:space="preserve">this together should look forward to the times when they can </w:t>
      </w:r>
      <w:proofErr w:type="gramStart"/>
      <w:r w:rsidRPr="00591F57">
        <w:rPr>
          <w:rFonts w:ascii="Sylfaen" w:hAnsi="Sylfaen" w:cs="Lucida Sans Unicode"/>
          <w:kern w:val="24"/>
          <w:sz w:val="26"/>
          <w:szCs w:val="26"/>
        </w:rPr>
        <w:t>actually be</w:t>
      </w:r>
      <w:proofErr w:type="gramEnd"/>
      <w:r w:rsidRPr="00591F57">
        <w:rPr>
          <w:rFonts w:ascii="Sylfaen" w:hAnsi="Sylfaen" w:cs="Lucida Sans Unicode"/>
          <w:kern w:val="24"/>
          <w:sz w:val="26"/>
          <w:szCs w:val="26"/>
        </w:rPr>
        <w:t xml:space="preserve"> together, in the same location.</w:t>
      </w:r>
    </w:p>
    <w:p w14:paraId="4CED6A63" w14:textId="67690458" w:rsidR="00864E47" w:rsidRPr="00591F57" w:rsidRDefault="001F4CD9" w:rsidP="00F60A25">
      <w:pPr>
        <w:pStyle w:val="ListParagraph"/>
        <w:numPr>
          <w:ilvl w:val="1"/>
          <w:numId w:val="1"/>
        </w:numPr>
        <w:spacing w:after="120"/>
        <w:contextualSpacing w:val="0"/>
        <w:rPr>
          <w:rFonts w:ascii="Sylfaen" w:hAnsi="Sylfaen"/>
          <w:sz w:val="26"/>
          <w:szCs w:val="26"/>
        </w:rPr>
      </w:pPr>
      <w:r w:rsidRPr="00591F57">
        <w:rPr>
          <w:rFonts w:ascii="Sylfaen" w:hAnsi="Sylfaen" w:cs="Lucida Sans Unicode"/>
          <w:kern w:val="24"/>
          <w:sz w:val="26"/>
          <w:szCs w:val="26"/>
        </w:rPr>
        <w:t>Hebrews 10:24-25.</w:t>
      </w:r>
    </w:p>
    <w:p w14:paraId="42D8951C" w14:textId="1EA14EE8" w:rsidR="001F4CD9" w:rsidRPr="00591F57" w:rsidRDefault="001F4CD9" w:rsidP="00F60A25">
      <w:pPr>
        <w:pStyle w:val="ListParagraph"/>
        <w:numPr>
          <w:ilvl w:val="0"/>
          <w:numId w:val="1"/>
        </w:numPr>
        <w:spacing w:after="120"/>
        <w:contextualSpacing w:val="0"/>
        <w:rPr>
          <w:rFonts w:ascii="Sylfaen" w:hAnsi="Sylfaen"/>
          <w:sz w:val="26"/>
          <w:szCs w:val="26"/>
        </w:rPr>
      </w:pPr>
      <w:r w:rsidRPr="00591F57">
        <w:rPr>
          <w:rFonts w:ascii="Sylfaen" w:hAnsi="Sylfaen" w:cs="Lucida Sans Unicode"/>
          <w:kern w:val="24"/>
          <w:sz w:val="26"/>
          <w:szCs w:val="26"/>
        </w:rPr>
        <w:t>The Importance of Using Your Abilities and Your Opportunities</w:t>
      </w:r>
    </w:p>
    <w:p w14:paraId="2D5CE429" w14:textId="2C236B47" w:rsidR="001F4CD9" w:rsidRPr="00591F57" w:rsidRDefault="00340034" w:rsidP="00F60A25">
      <w:pPr>
        <w:pStyle w:val="ListParagraph"/>
        <w:numPr>
          <w:ilvl w:val="1"/>
          <w:numId w:val="1"/>
        </w:numPr>
        <w:spacing w:after="120"/>
        <w:contextualSpacing w:val="0"/>
        <w:rPr>
          <w:rFonts w:ascii="Sylfaen" w:hAnsi="Sylfaen"/>
          <w:sz w:val="26"/>
          <w:szCs w:val="26"/>
        </w:rPr>
      </w:pPr>
      <w:r w:rsidRPr="00591F57">
        <w:rPr>
          <w:rFonts w:ascii="Sylfaen" w:hAnsi="Sylfaen" w:cs="Lucida Sans Unicode"/>
          <w:kern w:val="24"/>
          <w:sz w:val="26"/>
          <w:szCs w:val="26"/>
        </w:rPr>
        <w:t>Jesus’ Parable of the Talents in Matthew 25—don’t be like the one talent man who went and hid his in the ground. Jesus called him “a wicked and lazy servant” (v. 26).</w:t>
      </w:r>
    </w:p>
    <w:p w14:paraId="65D73B70" w14:textId="31B3E91A" w:rsidR="00E7295E" w:rsidRPr="00591F57" w:rsidRDefault="00E7295E" w:rsidP="00F60A25">
      <w:pPr>
        <w:pStyle w:val="ListParagraph"/>
        <w:numPr>
          <w:ilvl w:val="2"/>
          <w:numId w:val="1"/>
        </w:numPr>
        <w:spacing w:after="120"/>
        <w:contextualSpacing w:val="0"/>
        <w:rPr>
          <w:rFonts w:ascii="Sylfaen" w:hAnsi="Sylfaen"/>
          <w:sz w:val="26"/>
          <w:szCs w:val="26"/>
        </w:rPr>
      </w:pPr>
      <w:r w:rsidRPr="00591F57">
        <w:rPr>
          <w:rFonts w:ascii="Sylfaen" w:hAnsi="Sylfaen" w:cs="Lucida Sans Unicode"/>
          <w:kern w:val="24"/>
          <w:sz w:val="26"/>
          <w:szCs w:val="26"/>
        </w:rPr>
        <w:t>Remember, these talents were doled out “to each according to his own ability” (v. 15).</w:t>
      </w:r>
    </w:p>
    <w:p w14:paraId="60D27B34" w14:textId="212CB456" w:rsidR="00340034" w:rsidRPr="00591F57" w:rsidRDefault="00340034" w:rsidP="00F60A25">
      <w:pPr>
        <w:pStyle w:val="ListParagraph"/>
        <w:numPr>
          <w:ilvl w:val="1"/>
          <w:numId w:val="1"/>
        </w:numPr>
        <w:spacing w:after="120"/>
        <w:contextualSpacing w:val="0"/>
        <w:rPr>
          <w:rFonts w:ascii="Sylfaen" w:hAnsi="Sylfaen"/>
          <w:sz w:val="26"/>
          <w:szCs w:val="26"/>
        </w:rPr>
      </w:pPr>
      <w:r w:rsidRPr="00591F57">
        <w:rPr>
          <w:rFonts w:ascii="Sylfaen" w:hAnsi="Sylfaen" w:cs="Lucida Sans Unicode"/>
          <w:kern w:val="24"/>
          <w:sz w:val="26"/>
          <w:szCs w:val="26"/>
        </w:rPr>
        <w:t>1 Peter 4:10-11.</w:t>
      </w:r>
    </w:p>
    <w:p w14:paraId="4B0F1D8F" w14:textId="08563A1B" w:rsidR="00340034" w:rsidRPr="00591F57" w:rsidRDefault="00856860" w:rsidP="00F60A25">
      <w:pPr>
        <w:pStyle w:val="ListParagraph"/>
        <w:numPr>
          <w:ilvl w:val="2"/>
          <w:numId w:val="1"/>
        </w:numPr>
        <w:spacing w:after="120"/>
        <w:contextualSpacing w:val="0"/>
        <w:rPr>
          <w:rFonts w:ascii="Sylfaen" w:hAnsi="Sylfaen"/>
          <w:sz w:val="26"/>
          <w:szCs w:val="26"/>
        </w:rPr>
      </w:pPr>
      <w:r w:rsidRPr="00591F57">
        <w:rPr>
          <w:rFonts w:ascii="Sylfaen" w:hAnsi="Sylfaen" w:cs="Lucida Sans Unicode"/>
          <w:kern w:val="24"/>
          <w:sz w:val="26"/>
          <w:szCs w:val="26"/>
        </w:rPr>
        <w:t>You bring glory to God, because you’re using what God gave you</w:t>
      </w:r>
      <w:r w:rsidR="00340034" w:rsidRPr="00591F57">
        <w:rPr>
          <w:rFonts w:ascii="Sylfaen" w:hAnsi="Sylfaen" w:cs="Lucida Sans Unicode"/>
          <w:kern w:val="24"/>
          <w:sz w:val="26"/>
          <w:szCs w:val="26"/>
        </w:rPr>
        <w:t xml:space="preserve">, but </w:t>
      </w:r>
      <w:r w:rsidRPr="00591F57">
        <w:rPr>
          <w:rFonts w:ascii="Sylfaen" w:hAnsi="Sylfaen" w:cs="Lucida Sans Unicode"/>
          <w:kern w:val="24"/>
          <w:sz w:val="26"/>
          <w:szCs w:val="26"/>
        </w:rPr>
        <w:t>you also enrich yourself and others.</w:t>
      </w:r>
    </w:p>
    <w:p w14:paraId="18DE8866" w14:textId="20D8469E" w:rsidR="00E7295E" w:rsidRPr="00591F57" w:rsidRDefault="00E33C41"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 xml:space="preserve">1 Corinthians 9:16: “Woe is me </w:t>
      </w:r>
      <w:r w:rsidR="0034499D" w:rsidRPr="00591F57">
        <w:rPr>
          <w:rFonts w:ascii="Sylfaen" w:hAnsi="Sylfaen"/>
          <w:sz w:val="26"/>
          <w:szCs w:val="26"/>
        </w:rPr>
        <w:t>if I do not preach the gospel”</w:t>
      </w:r>
    </w:p>
    <w:p w14:paraId="2419DAF1" w14:textId="775B124F" w:rsidR="0034499D" w:rsidRPr="00591F57" w:rsidRDefault="0034499D"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“But I’m not sure I have the ability to preach.”</w:t>
      </w:r>
    </w:p>
    <w:p w14:paraId="7BDA48FF" w14:textId="6EFFD627" w:rsidR="0034499D" w:rsidRPr="00591F57" w:rsidRDefault="0034499D"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Maybe not, but you do have the ability to do other things and woe is you if you don’t.</w:t>
      </w:r>
    </w:p>
    <w:p w14:paraId="67C786C8" w14:textId="04611AAC" w:rsidR="00856860" w:rsidRPr="00591F57" w:rsidRDefault="00856860"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lastRenderedPageBreak/>
        <w:t>Do you really need to be provided a list? People who want to serve the Lord usually find a way to maximize their abilities and opportunities.</w:t>
      </w:r>
    </w:p>
    <w:p w14:paraId="4B4F4B68" w14:textId="086396BD" w:rsidR="00DB5FEA" w:rsidRPr="00591F57" w:rsidRDefault="00DB5FEA" w:rsidP="00F60A25">
      <w:pPr>
        <w:pStyle w:val="ListParagraph"/>
        <w:numPr>
          <w:ilvl w:val="0"/>
          <w:numId w:val="1"/>
        </w:numPr>
        <w:spacing w:after="120"/>
        <w:contextualSpacing w:val="0"/>
        <w:rPr>
          <w:rFonts w:ascii="Sylfaen" w:hAnsi="Sylfaen"/>
          <w:sz w:val="26"/>
          <w:szCs w:val="26"/>
        </w:rPr>
      </w:pPr>
      <w:r w:rsidRPr="00591F57">
        <w:rPr>
          <w:rFonts w:ascii="Sylfaen" w:hAnsi="Sylfaen"/>
          <w:sz w:val="26"/>
          <w:szCs w:val="26"/>
        </w:rPr>
        <w:t>The Importance of Those Many “One Another” Commandments</w:t>
      </w:r>
    </w:p>
    <w:p w14:paraId="6F9A82EF" w14:textId="3CFEEC6A" w:rsidR="00DB5FEA" w:rsidRPr="00591F57" w:rsidRDefault="00DB5FEA"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The importance of those commandments is magnified when you become a member of a local church, because you’re now in close fellowship with a lot of “</w:t>
      </w:r>
      <w:proofErr w:type="spellStart"/>
      <w:r w:rsidRPr="00591F57">
        <w:rPr>
          <w:rFonts w:ascii="Sylfaen" w:hAnsi="Sylfaen"/>
          <w:sz w:val="26"/>
          <w:szCs w:val="26"/>
        </w:rPr>
        <w:t>anothers</w:t>
      </w:r>
      <w:proofErr w:type="spellEnd"/>
      <w:r w:rsidRPr="00591F57">
        <w:rPr>
          <w:rFonts w:ascii="Sylfaen" w:hAnsi="Sylfaen"/>
          <w:sz w:val="26"/>
          <w:szCs w:val="26"/>
        </w:rPr>
        <w:t>.”</w:t>
      </w:r>
    </w:p>
    <w:p w14:paraId="1AC08563" w14:textId="21840AFE" w:rsidR="00DB5FEA" w:rsidRPr="00591F57" w:rsidRDefault="00DB5FEA"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I searched through the N.T. to see the different things we’re told to do to and for our brothers and sisters in Christ.</w:t>
      </w:r>
    </w:p>
    <w:p w14:paraId="61A68285" w14:textId="1FE2CC15" w:rsidR="00DB5FEA" w:rsidRPr="00591F57" w:rsidRDefault="00DB5FEA"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Forgive them, prefer them, give to them, rejoice with them, weep or suffer with them, serve them, be tenderhearted toward them, be kind to them, submit to them, esteem them better than yourself, comfort them, uphold them, etc.</w:t>
      </w:r>
    </w:p>
    <w:p w14:paraId="5ABC0BF5" w14:textId="7083D391" w:rsidR="00295F4F" w:rsidRPr="00591F57" w:rsidRDefault="00295F4F"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No one can say, “I don’t see anything I can do.”</w:t>
      </w:r>
    </w:p>
    <w:p w14:paraId="0C58457C" w14:textId="6D3316DF" w:rsidR="00295F4F" w:rsidRDefault="00295F4F"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1 John 3:16-18.</w:t>
      </w:r>
    </w:p>
    <w:p w14:paraId="5C0147DF" w14:textId="3F583D6E" w:rsidR="00F60A25" w:rsidRPr="00591F57" w:rsidRDefault="00F60A25" w:rsidP="00F60A25">
      <w:pPr>
        <w:pStyle w:val="ListParagraph"/>
        <w:numPr>
          <w:ilvl w:val="1"/>
          <w:numId w:val="1"/>
        </w:numPr>
        <w:spacing w:after="120"/>
        <w:contextualSpacing w:val="0"/>
        <w:rPr>
          <w:rFonts w:ascii="Sylfaen" w:hAnsi="Sylfaen"/>
          <w:sz w:val="26"/>
          <w:szCs w:val="26"/>
        </w:rPr>
      </w:pPr>
      <w:r>
        <w:rPr>
          <w:rFonts w:ascii="Sylfaen" w:hAnsi="Sylfaen"/>
          <w:sz w:val="26"/>
          <w:szCs w:val="26"/>
        </w:rPr>
        <w:t>Don’t isolate yourself from your brethren. You need them and they need you.</w:t>
      </w:r>
    </w:p>
    <w:p w14:paraId="3AE029A0" w14:textId="003FFB4E" w:rsidR="0069406F" w:rsidRPr="00591F57" w:rsidRDefault="0069406F" w:rsidP="00F60A25">
      <w:pPr>
        <w:pStyle w:val="ListParagraph"/>
        <w:numPr>
          <w:ilvl w:val="0"/>
          <w:numId w:val="1"/>
        </w:numPr>
        <w:spacing w:after="120"/>
        <w:contextualSpacing w:val="0"/>
        <w:rPr>
          <w:rFonts w:ascii="Sylfaen" w:hAnsi="Sylfaen"/>
          <w:sz w:val="26"/>
          <w:szCs w:val="26"/>
        </w:rPr>
      </w:pPr>
      <w:r w:rsidRPr="00591F57">
        <w:rPr>
          <w:rFonts w:ascii="Sylfaen" w:hAnsi="Sylfaen"/>
          <w:sz w:val="26"/>
          <w:szCs w:val="26"/>
        </w:rPr>
        <w:t>Understand that others will be watching for your soul.</w:t>
      </w:r>
    </w:p>
    <w:p w14:paraId="3198A22C" w14:textId="749F5D38" w:rsidR="0069406F" w:rsidRPr="00591F57" w:rsidRDefault="0069406F"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This is true especially of the elders. Hebrews 13:17.</w:t>
      </w:r>
    </w:p>
    <w:p w14:paraId="20C82FB9" w14:textId="1C48DC61" w:rsidR="00856860" w:rsidRPr="00591F57" w:rsidRDefault="00856860"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But others will, too. 1 Thessalonians 5:14.</w:t>
      </w:r>
    </w:p>
    <w:p w14:paraId="323B28F1" w14:textId="26757420" w:rsidR="00856860" w:rsidRPr="00591F57" w:rsidRDefault="00856860"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 xml:space="preserve">The proper reaction to this? Thank God! I have people around me </w:t>
      </w:r>
      <w:proofErr w:type="gramStart"/>
      <w:r w:rsidR="00C75782" w:rsidRPr="00591F57">
        <w:rPr>
          <w:rFonts w:ascii="Sylfaen" w:hAnsi="Sylfaen"/>
          <w:sz w:val="26"/>
          <w:szCs w:val="26"/>
        </w:rPr>
        <w:t>now</w:t>
      </w:r>
      <w:proofErr w:type="gramEnd"/>
      <w:r w:rsidR="00C75782" w:rsidRPr="00591F57">
        <w:rPr>
          <w:rFonts w:ascii="Sylfaen" w:hAnsi="Sylfaen"/>
          <w:sz w:val="26"/>
          <w:szCs w:val="26"/>
        </w:rPr>
        <w:t xml:space="preserve"> </w:t>
      </w:r>
      <w:r w:rsidRPr="00591F57">
        <w:rPr>
          <w:rFonts w:ascii="Sylfaen" w:hAnsi="Sylfaen"/>
          <w:sz w:val="26"/>
          <w:szCs w:val="26"/>
        </w:rPr>
        <w:t>who value my soul, who more than anything else want me to go to heaven.</w:t>
      </w:r>
    </w:p>
    <w:p w14:paraId="02F4BF34" w14:textId="6EA0FDF4" w:rsidR="00591F57" w:rsidRPr="00591F57" w:rsidRDefault="00591F57"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 xml:space="preserve">And </w:t>
      </w:r>
      <w:proofErr w:type="gramStart"/>
      <w:r w:rsidRPr="00591F57">
        <w:rPr>
          <w:rFonts w:ascii="Sylfaen" w:hAnsi="Sylfaen"/>
          <w:sz w:val="26"/>
          <w:szCs w:val="26"/>
        </w:rPr>
        <w:t>so</w:t>
      </w:r>
      <w:proofErr w:type="gramEnd"/>
      <w:r w:rsidRPr="00591F57">
        <w:rPr>
          <w:rFonts w:ascii="Sylfaen" w:hAnsi="Sylfaen"/>
          <w:sz w:val="26"/>
          <w:szCs w:val="26"/>
        </w:rPr>
        <w:t xml:space="preserve"> if the elders/others should approach you about something, make sure you have the right attitude.</w:t>
      </w:r>
    </w:p>
    <w:p w14:paraId="710E27B1" w14:textId="21EFC45C" w:rsidR="00856860" w:rsidRPr="00591F57" w:rsidRDefault="00C75782" w:rsidP="00F60A25">
      <w:pPr>
        <w:pStyle w:val="ListParagraph"/>
        <w:numPr>
          <w:ilvl w:val="1"/>
          <w:numId w:val="1"/>
        </w:numPr>
        <w:spacing w:after="120"/>
        <w:contextualSpacing w:val="0"/>
        <w:rPr>
          <w:rFonts w:ascii="Sylfaen" w:hAnsi="Sylfaen"/>
          <w:sz w:val="26"/>
          <w:szCs w:val="26"/>
        </w:rPr>
      </w:pPr>
      <w:r w:rsidRPr="00591F57">
        <w:rPr>
          <w:rFonts w:ascii="Sylfaen" w:hAnsi="Sylfaen"/>
          <w:sz w:val="26"/>
          <w:szCs w:val="26"/>
        </w:rPr>
        <w:t>Back to this idea of the elders being held accountable…</w:t>
      </w:r>
    </w:p>
    <w:p w14:paraId="064CB818" w14:textId="6A5159AF" w:rsidR="00C75782" w:rsidRPr="00591F57" w:rsidRDefault="00C75782"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Implies some accountability toward them.</w:t>
      </w:r>
    </w:p>
    <w:p w14:paraId="4DEA8BB4" w14:textId="3E539BCD" w:rsidR="00C75782" w:rsidRPr="00591F57" w:rsidRDefault="00C75782"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 xml:space="preserve">Letting them/someone know when we’re sick, out of town, etc. </w:t>
      </w:r>
      <w:r w:rsidR="00591F57" w:rsidRPr="00591F57">
        <w:rPr>
          <w:rFonts w:ascii="Sylfaen" w:hAnsi="Sylfaen"/>
          <w:sz w:val="26"/>
          <w:szCs w:val="26"/>
        </w:rPr>
        <w:t>This lets</w:t>
      </w:r>
      <w:r w:rsidRPr="00591F57">
        <w:rPr>
          <w:rFonts w:ascii="Sylfaen" w:hAnsi="Sylfaen"/>
          <w:sz w:val="26"/>
          <w:szCs w:val="26"/>
        </w:rPr>
        <w:t xml:space="preserve"> them know it’s not a lack of interest, that you’re not growing weaker.</w:t>
      </w:r>
      <w:r w:rsidR="00591F57" w:rsidRPr="00591F57">
        <w:rPr>
          <w:rFonts w:ascii="Sylfaen" w:hAnsi="Sylfaen"/>
          <w:sz w:val="26"/>
          <w:szCs w:val="26"/>
        </w:rPr>
        <w:t xml:space="preserve"> Jim Owens: When someone is missing from a family meal, we like to know why they’re not there.</w:t>
      </w:r>
    </w:p>
    <w:p w14:paraId="02BD4915" w14:textId="1A63CCD0" w:rsidR="00591F57" w:rsidRPr="00591F57" w:rsidRDefault="00591F57" w:rsidP="00F60A25">
      <w:pPr>
        <w:pStyle w:val="ListParagraph"/>
        <w:numPr>
          <w:ilvl w:val="2"/>
          <w:numId w:val="1"/>
        </w:numPr>
        <w:spacing w:after="120"/>
        <w:contextualSpacing w:val="0"/>
        <w:rPr>
          <w:rFonts w:ascii="Sylfaen" w:hAnsi="Sylfaen"/>
          <w:sz w:val="26"/>
          <w:szCs w:val="26"/>
        </w:rPr>
      </w:pPr>
      <w:r w:rsidRPr="00591F57">
        <w:rPr>
          <w:rFonts w:ascii="Sylfaen" w:hAnsi="Sylfaen"/>
          <w:sz w:val="26"/>
          <w:szCs w:val="26"/>
        </w:rPr>
        <w:t>And why not before problems get too bad talk to them?</w:t>
      </w:r>
    </w:p>
    <w:sectPr w:rsidR="00591F57" w:rsidRPr="00591F57" w:rsidSect="00DB5FE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4111"/>
    <w:multiLevelType w:val="multilevel"/>
    <w:tmpl w:val="7D3C03B0"/>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5181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2F"/>
    <w:rsid w:val="001F4CD9"/>
    <w:rsid w:val="00295F4F"/>
    <w:rsid w:val="002E302F"/>
    <w:rsid w:val="00340034"/>
    <w:rsid w:val="0034499D"/>
    <w:rsid w:val="00514E06"/>
    <w:rsid w:val="00591F57"/>
    <w:rsid w:val="0069406F"/>
    <w:rsid w:val="00856860"/>
    <w:rsid w:val="00864E47"/>
    <w:rsid w:val="00C75782"/>
    <w:rsid w:val="00DB5FEA"/>
    <w:rsid w:val="00DD547F"/>
    <w:rsid w:val="00E33C41"/>
    <w:rsid w:val="00E7295E"/>
    <w:rsid w:val="00F6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C1C0"/>
  <w15:chartTrackingRefBased/>
  <w15:docId w15:val="{7F63D403-238F-4431-9771-B9AE7B89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2</cp:revision>
  <dcterms:created xsi:type="dcterms:W3CDTF">2022-09-23T14:17:00Z</dcterms:created>
  <dcterms:modified xsi:type="dcterms:W3CDTF">2022-09-23T15:32:00Z</dcterms:modified>
</cp:coreProperties>
</file>